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7DCC" w:rsidRDefault="00FA7DCC" w:rsidP="00FA7DCC">
      <w:pPr>
        <w:spacing w:line="360" w:lineRule="auto"/>
        <w:ind w:right="329"/>
        <w:rPr>
          <w:rFonts w:ascii="Arial" w:hAnsi="Arial" w:cs="Arial"/>
          <w:b/>
          <w:bCs/>
        </w:rPr>
      </w:pPr>
    </w:p>
    <w:p w:rsidR="009F19AB" w:rsidRPr="004C7468" w:rsidRDefault="009F19AB" w:rsidP="00FA7DCC">
      <w:pPr>
        <w:spacing w:line="360" w:lineRule="auto"/>
        <w:ind w:right="329"/>
        <w:rPr>
          <w:rFonts w:ascii="Arial" w:hAnsi="Arial" w:cs="Arial"/>
          <w:b/>
          <w:bCs/>
        </w:rPr>
      </w:pPr>
    </w:p>
    <w:p w:rsidR="00FA7DCC" w:rsidRPr="004C7468" w:rsidRDefault="00FA7DCC" w:rsidP="00FA7DCC">
      <w:pPr>
        <w:spacing w:line="360" w:lineRule="auto"/>
        <w:ind w:right="329"/>
        <w:rPr>
          <w:rFonts w:ascii="Arial" w:hAnsi="Arial" w:cs="Arial"/>
        </w:rPr>
      </w:pPr>
      <w:r w:rsidRPr="004C7468">
        <w:rPr>
          <w:rFonts w:ascii="Arial" w:hAnsi="Arial" w:cs="Arial"/>
          <w:b/>
          <w:bCs/>
        </w:rPr>
        <w:t>Pressemitteilung Nr. 7</w:t>
      </w:r>
      <w:r w:rsidR="009F19AB">
        <w:rPr>
          <w:rFonts w:ascii="Arial" w:hAnsi="Arial" w:cs="Arial"/>
          <w:b/>
          <w:bCs/>
        </w:rPr>
        <w:t>4</w:t>
      </w:r>
      <w:r w:rsidRPr="004C7468">
        <w:rPr>
          <w:rFonts w:ascii="Arial" w:hAnsi="Arial" w:cs="Arial"/>
          <w:b/>
          <w:bCs/>
        </w:rPr>
        <w:t xml:space="preserve"> </w:t>
      </w:r>
      <w:r w:rsidR="0008226C" w:rsidRPr="004C7468">
        <w:rPr>
          <w:rFonts w:ascii="Arial" w:hAnsi="Arial" w:cs="Arial"/>
          <w:b/>
          <w:bCs/>
        </w:rPr>
        <w:t>–</w:t>
      </w:r>
      <w:r w:rsidRPr="004C7468">
        <w:rPr>
          <w:rFonts w:ascii="Arial" w:hAnsi="Arial" w:cs="Arial"/>
          <w:b/>
          <w:bCs/>
        </w:rPr>
        <w:t xml:space="preserve"> </w:t>
      </w:r>
      <w:r w:rsidR="009F19AB">
        <w:rPr>
          <w:rFonts w:ascii="Arial" w:hAnsi="Arial" w:cs="Arial"/>
          <w:b/>
          <w:bCs/>
        </w:rPr>
        <w:t xml:space="preserve">Juli </w:t>
      </w:r>
      <w:r w:rsidRPr="004C7468">
        <w:rPr>
          <w:rFonts w:ascii="Arial" w:hAnsi="Arial" w:cs="Arial"/>
          <w:b/>
          <w:bCs/>
        </w:rPr>
        <w:t xml:space="preserve">/ </w:t>
      </w:r>
      <w:r w:rsidR="009F19AB">
        <w:rPr>
          <w:rFonts w:ascii="Arial" w:hAnsi="Arial" w:cs="Arial"/>
          <w:b/>
          <w:bCs/>
        </w:rPr>
        <w:t>August</w:t>
      </w:r>
      <w:r w:rsidRPr="004C7468">
        <w:rPr>
          <w:rFonts w:ascii="Arial" w:hAnsi="Arial" w:cs="Arial"/>
          <w:b/>
          <w:bCs/>
        </w:rPr>
        <w:t xml:space="preserve"> 2017</w:t>
      </w:r>
    </w:p>
    <w:p w:rsidR="00FA7DCC" w:rsidRDefault="00FA7DCC" w:rsidP="00FA7DCC">
      <w:pPr>
        <w:spacing w:line="360" w:lineRule="auto"/>
        <w:ind w:right="329"/>
        <w:jc w:val="center"/>
        <w:rPr>
          <w:rFonts w:ascii="Arial" w:hAnsi="Arial" w:cs="Arial"/>
        </w:rPr>
      </w:pPr>
    </w:p>
    <w:p w:rsidR="00D91E62" w:rsidRPr="004C7468" w:rsidRDefault="00D91E62" w:rsidP="00FA7DCC">
      <w:pPr>
        <w:spacing w:line="360" w:lineRule="auto"/>
        <w:ind w:right="329"/>
        <w:jc w:val="center"/>
        <w:rPr>
          <w:rFonts w:ascii="Arial" w:hAnsi="Arial" w:cs="Arial"/>
        </w:rPr>
      </w:pPr>
    </w:p>
    <w:p w:rsidR="009F19AB" w:rsidRPr="009F19AB" w:rsidRDefault="009F19AB" w:rsidP="009F19AB">
      <w:pPr>
        <w:rPr>
          <w:rFonts w:ascii="Arial" w:hAnsi="Arial" w:cs="Arial"/>
        </w:rPr>
      </w:pPr>
      <w:r w:rsidRPr="009F19AB">
        <w:rPr>
          <w:rFonts w:ascii="Arial" w:hAnsi="Arial" w:cs="Arial"/>
        </w:rPr>
        <w:t>Die ProTec</w:t>
      </w:r>
      <w:r>
        <w:rPr>
          <w:rFonts w:ascii="Arial" w:hAnsi="Arial" w:cs="Arial"/>
        </w:rPr>
        <w:t>-</w:t>
      </w:r>
      <w:r w:rsidRPr="009F19AB">
        <w:rPr>
          <w:rFonts w:ascii="Arial" w:hAnsi="Arial" w:cs="Arial"/>
        </w:rPr>
        <w:t>Familie</w:t>
      </w:r>
      <w:r>
        <w:rPr>
          <w:rFonts w:ascii="Arial" w:hAnsi="Arial" w:cs="Arial"/>
        </w:rPr>
        <w:t xml:space="preserve"> – a</w:t>
      </w:r>
      <w:r w:rsidRPr="009F19AB">
        <w:rPr>
          <w:rFonts w:ascii="Arial" w:hAnsi="Arial" w:cs="Arial"/>
        </w:rPr>
        <w:t>us einer mobilen Schutzwand wird ein System.</w:t>
      </w:r>
    </w:p>
    <w:p w:rsidR="009F19AB" w:rsidRPr="009F19AB" w:rsidRDefault="009F19AB" w:rsidP="009F19AB">
      <w:pPr>
        <w:rPr>
          <w:rFonts w:ascii="Arial" w:hAnsi="Arial" w:cs="Arial"/>
        </w:rPr>
      </w:pPr>
    </w:p>
    <w:p w:rsidR="009F19AB" w:rsidRPr="009F19AB" w:rsidRDefault="009F19AB" w:rsidP="009F19AB">
      <w:pPr>
        <w:rPr>
          <w:rFonts w:ascii="Arial" w:hAnsi="Arial" w:cs="Arial"/>
        </w:rPr>
      </w:pPr>
      <w:r w:rsidRPr="009F19AB">
        <w:rPr>
          <w:rFonts w:ascii="Arial" w:hAnsi="Arial" w:cs="Arial"/>
        </w:rPr>
        <w:t>Heutige Straßenbauprojekte stellen weitaus mehr Anforderung</w:t>
      </w:r>
      <w:r>
        <w:rPr>
          <w:rFonts w:ascii="Arial" w:hAnsi="Arial" w:cs="Arial"/>
        </w:rPr>
        <w:t>en</w:t>
      </w:r>
      <w:r w:rsidRPr="009F19AB">
        <w:rPr>
          <w:rFonts w:ascii="Arial" w:hAnsi="Arial" w:cs="Arial"/>
        </w:rPr>
        <w:t xml:space="preserve"> an </w:t>
      </w:r>
      <w:r>
        <w:rPr>
          <w:rFonts w:ascii="Arial" w:hAnsi="Arial" w:cs="Arial"/>
        </w:rPr>
        <w:t xml:space="preserve">transportable Schutzeinrichtungen </w:t>
      </w:r>
      <w:r w:rsidRPr="009F19AB">
        <w:rPr>
          <w:rFonts w:ascii="Arial" w:hAnsi="Arial" w:cs="Arial"/>
        </w:rPr>
        <w:t xml:space="preserve">als </w:t>
      </w:r>
      <w:r>
        <w:rPr>
          <w:rFonts w:ascii="Arial" w:hAnsi="Arial" w:cs="Arial"/>
        </w:rPr>
        <w:t xml:space="preserve">nur </w:t>
      </w:r>
      <w:r w:rsidRPr="009F19AB">
        <w:rPr>
          <w:rFonts w:ascii="Arial" w:hAnsi="Arial" w:cs="Arial"/>
        </w:rPr>
        <w:t>Aufhaltestufe und Wirkungsbereich</w:t>
      </w:r>
      <w:r>
        <w:rPr>
          <w:rFonts w:ascii="Arial" w:hAnsi="Arial" w:cs="Arial"/>
        </w:rPr>
        <w:t xml:space="preserve">. Es werden Schutzwandsysteme </w:t>
      </w:r>
      <w:r w:rsidRPr="009F19AB">
        <w:rPr>
          <w:rFonts w:ascii="Arial" w:hAnsi="Arial" w:cs="Arial"/>
        </w:rPr>
        <w:t>mit vielfältigen Einsatzmöglichkeiten</w:t>
      </w:r>
      <w:r>
        <w:rPr>
          <w:rFonts w:ascii="Arial" w:hAnsi="Arial" w:cs="Arial"/>
        </w:rPr>
        <w:t xml:space="preserve"> gefordert</w:t>
      </w:r>
      <w:r w:rsidRPr="009F19AB">
        <w:rPr>
          <w:rFonts w:ascii="Arial" w:hAnsi="Arial" w:cs="Arial"/>
        </w:rPr>
        <w:t xml:space="preserve">, die auch für </w:t>
      </w:r>
      <w:r>
        <w:rPr>
          <w:rFonts w:ascii="Arial" w:hAnsi="Arial" w:cs="Arial"/>
        </w:rPr>
        <w:t>u</w:t>
      </w:r>
      <w:r w:rsidRPr="009F19AB">
        <w:rPr>
          <w:rFonts w:ascii="Arial" w:hAnsi="Arial" w:cs="Arial"/>
        </w:rPr>
        <w:t xml:space="preserve">nvorhergesehene Situationen </w:t>
      </w:r>
      <w:r w:rsidR="001261CD">
        <w:rPr>
          <w:rFonts w:ascii="Arial" w:hAnsi="Arial" w:cs="Arial"/>
        </w:rPr>
        <w:t xml:space="preserve">stets </w:t>
      </w:r>
      <w:r>
        <w:rPr>
          <w:rFonts w:ascii="Arial" w:hAnsi="Arial" w:cs="Arial"/>
        </w:rPr>
        <w:t xml:space="preserve">sichere und praktikable </w:t>
      </w:r>
      <w:r w:rsidRPr="009F19AB">
        <w:rPr>
          <w:rFonts w:ascii="Arial" w:hAnsi="Arial" w:cs="Arial"/>
        </w:rPr>
        <w:t xml:space="preserve">Lösungen </w:t>
      </w:r>
      <w:r>
        <w:rPr>
          <w:rFonts w:ascii="Arial" w:hAnsi="Arial" w:cs="Arial"/>
        </w:rPr>
        <w:t>bieten</w:t>
      </w:r>
      <w:r w:rsidRPr="009F19AB">
        <w:rPr>
          <w:rFonts w:ascii="Arial" w:hAnsi="Arial" w:cs="Arial"/>
        </w:rPr>
        <w:t>.</w:t>
      </w:r>
    </w:p>
    <w:p w:rsidR="00307E83" w:rsidRDefault="00E32AB3" w:rsidP="009F19AB">
      <w:pPr>
        <w:rPr>
          <w:rFonts w:ascii="Arial" w:hAnsi="Arial" w:cs="Arial"/>
        </w:rPr>
      </w:pPr>
      <w:r>
        <w:rPr>
          <w:rFonts w:ascii="Arial" w:hAnsi="Arial" w:cs="Arial"/>
        </w:rPr>
        <w:t xml:space="preserve">Bereits seit den </w:t>
      </w:r>
      <w:r w:rsidRPr="009F19AB">
        <w:rPr>
          <w:rFonts w:ascii="Arial" w:hAnsi="Arial" w:cs="Arial"/>
        </w:rPr>
        <w:t>neunziger Jahren</w:t>
      </w:r>
      <w:r>
        <w:rPr>
          <w:rFonts w:ascii="Arial" w:hAnsi="Arial" w:cs="Arial"/>
        </w:rPr>
        <w:t xml:space="preserve"> entwickelt</w:t>
      </w:r>
      <w:r w:rsidRPr="009F19AB">
        <w:rPr>
          <w:rFonts w:ascii="Arial" w:hAnsi="Arial" w:cs="Arial"/>
        </w:rPr>
        <w:t xml:space="preserve"> </w:t>
      </w:r>
      <w:r w:rsidR="009F19AB" w:rsidRPr="009F19AB">
        <w:rPr>
          <w:rFonts w:ascii="Arial" w:hAnsi="Arial" w:cs="Arial"/>
        </w:rPr>
        <w:t xml:space="preserve">Berghaus Verkehrstechnik </w:t>
      </w:r>
      <w:r w:rsidR="009F19AB">
        <w:rPr>
          <w:rFonts w:ascii="Arial" w:hAnsi="Arial" w:cs="Arial"/>
        </w:rPr>
        <w:t xml:space="preserve">aus Kürten </w:t>
      </w:r>
      <w:r w:rsidR="009F19AB" w:rsidRPr="009F19AB">
        <w:rPr>
          <w:rFonts w:ascii="Arial" w:hAnsi="Arial" w:cs="Arial"/>
        </w:rPr>
        <w:t>mobile Schutzwände und orientiert sich mit seinen Entwicklungen an stetig neuen Anforderungen</w:t>
      </w:r>
      <w:r w:rsidR="009F19AB">
        <w:rPr>
          <w:rFonts w:ascii="Arial" w:hAnsi="Arial" w:cs="Arial"/>
        </w:rPr>
        <w:t>,</w:t>
      </w:r>
      <w:r w:rsidR="009F19AB" w:rsidRPr="009F19AB">
        <w:rPr>
          <w:rFonts w:ascii="Arial" w:hAnsi="Arial" w:cs="Arial"/>
        </w:rPr>
        <w:t xml:space="preserve"> die </w:t>
      </w:r>
      <w:r>
        <w:rPr>
          <w:rFonts w:ascii="Arial" w:hAnsi="Arial" w:cs="Arial"/>
        </w:rPr>
        <w:t xml:space="preserve">sich </w:t>
      </w:r>
      <w:r w:rsidR="009F19AB" w:rsidRPr="009F19AB">
        <w:rPr>
          <w:rFonts w:ascii="Arial" w:hAnsi="Arial" w:cs="Arial"/>
        </w:rPr>
        <w:t xml:space="preserve">zum einen aus Regelwerken und Vorschriften </w:t>
      </w:r>
      <w:r w:rsidR="009F19AB">
        <w:rPr>
          <w:rFonts w:ascii="Arial" w:hAnsi="Arial" w:cs="Arial"/>
        </w:rPr>
        <w:t>und</w:t>
      </w:r>
      <w:r w:rsidR="009F19AB" w:rsidRPr="009F19AB">
        <w:rPr>
          <w:rFonts w:ascii="Arial" w:hAnsi="Arial" w:cs="Arial"/>
        </w:rPr>
        <w:t xml:space="preserve"> zum anderen </w:t>
      </w:r>
      <w:r w:rsidR="009F19AB">
        <w:rPr>
          <w:rFonts w:ascii="Arial" w:hAnsi="Arial" w:cs="Arial"/>
        </w:rPr>
        <w:t xml:space="preserve">aus dem täglichen </w:t>
      </w:r>
      <w:r>
        <w:rPr>
          <w:rFonts w:ascii="Arial" w:hAnsi="Arial" w:cs="Arial"/>
        </w:rPr>
        <w:t>Einsatz in der Praxis ergeben.</w:t>
      </w:r>
      <w:r w:rsidR="00307E8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Durch d</w:t>
      </w:r>
      <w:r w:rsidR="009F19AB" w:rsidRPr="009F19AB">
        <w:rPr>
          <w:rFonts w:ascii="Arial" w:hAnsi="Arial" w:cs="Arial"/>
        </w:rPr>
        <w:t xml:space="preserve">ie Kombination </w:t>
      </w:r>
      <w:r>
        <w:rPr>
          <w:rFonts w:ascii="Arial" w:hAnsi="Arial" w:cs="Arial"/>
        </w:rPr>
        <w:t xml:space="preserve">von Entwicklung </w:t>
      </w:r>
      <w:r w:rsidR="00307E83">
        <w:rPr>
          <w:rFonts w:ascii="Arial" w:hAnsi="Arial" w:cs="Arial"/>
        </w:rPr>
        <w:t xml:space="preserve">bei Berghaus Verkehrstechnik </w:t>
      </w:r>
      <w:r>
        <w:rPr>
          <w:rFonts w:ascii="Arial" w:hAnsi="Arial" w:cs="Arial"/>
        </w:rPr>
        <w:t>und</w:t>
      </w:r>
      <w:r w:rsidR="00307E83">
        <w:rPr>
          <w:rFonts w:ascii="Arial" w:hAnsi="Arial" w:cs="Arial"/>
        </w:rPr>
        <w:t xml:space="preserve"> dem</w:t>
      </w:r>
      <w:r>
        <w:rPr>
          <w:rFonts w:ascii="Arial" w:hAnsi="Arial" w:cs="Arial"/>
        </w:rPr>
        <w:t xml:space="preserve"> </w:t>
      </w:r>
      <w:r w:rsidR="009F19AB" w:rsidRPr="009F19AB">
        <w:rPr>
          <w:rFonts w:ascii="Arial" w:hAnsi="Arial" w:cs="Arial"/>
        </w:rPr>
        <w:t>direkte</w:t>
      </w:r>
      <w:r w:rsidR="00307E83">
        <w:rPr>
          <w:rFonts w:ascii="Arial" w:hAnsi="Arial" w:cs="Arial"/>
        </w:rPr>
        <w:t>n</w:t>
      </w:r>
      <w:r w:rsidR="009F19AB" w:rsidRPr="009F19AB">
        <w:rPr>
          <w:rFonts w:ascii="Arial" w:hAnsi="Arial" w:cs="Arial"/>
        </w:rPr>
        <w:t xml:space="preserve"> Einsatz </w:t>
      </w:r>
      <w:r w:rsidR="003F3AF7">
        <w:rPr>
          <w:rFonts w:ascii="Arial" w:hAnsi="Arial" w:cs="Arial"/>
        </w:rPr>
        <w:t>durch die</w:t>
      </w:r>
      <w:r w:rsidR="00804478">
        <w:rPr>
          <w:rFonts w:ascii="Arial" w:hAnsi="Arial" w:cs="Arial"/>
        </w:rPr>
        <w:t>,</w:t>
      </w:r>
      <w:r w:rsidR="003F3AF7">
        <w:rPr>
          <w:rFonts w:ascii="Arial" w:hAnsi="Arial" w:cs="Arial"/>
        </w:rPr>
        <w:t xml:space="preserve"> </w:t>
      </w:r>
      <w:r w:rsidR="00307E83">
        <w:rPr>
          <w:rFonts w:ascii="Arial" w:hAnsi="Arial" w:cs="Arial"/>
        </w:rPr>
        <w:t xml:space="preserve">zur Firmengruppe gehörenden </w:t>
      </w:r>
      <w:proofErr w:type="spellStart"/>
      <w:r w:rsidR="009F19AB" w:rsidRPr="009F19AB">
        <w:rPr>
          <w:rFonts w:ascii="Arial" w:hAnsi="Arial" w:cs="Arial"/>
        </w:rPr>
        <w:t>Full</w:t>
      </w:r>
      <w:proofErr w:type="spellEnd"/>
      <w:r>
        <w:rPr>
          <w:rFonts w:ascii="Arial" w:hAnsi="Arial" w:cs="Arial"/>
        </w:rPr>
        <w:t>-</w:t>
      </w:r>
      <w:r w:rsidR="009F19AB" w:rsidRPr="009F19AB">
        <w:rPr>
          <w:rFonts w:ascii="Arial" w:hAnsi="Arial" w:cs="Arial"/>
        </w:rPr>
        <w:t>Service</w:t>
      </w:r>
      <w:r>
        <w:rPr>
          <w:rFonts w:ascii="Arial" w:hAnsi="Arial" w:cs="Arial"/>
        </w:rPr>
        <w:t>-</w:t>
      </w:r>
      <w:r w:rsidR="009F19AB" w:rsidRPr="009F19AB">
        <w:rPr>
          <w:rFonts w:ascii="Arial" w:hAnsi="Arial" w:cs="Arial"/>
        </w:rPr>
        <w:t xml:space="preserve">Verkehrssicherungsunternehmen, </w:t>
      </w:r>
      <w:r w:rsidR="00307E83">
        <w:rPr>
          <w:rFonts w:ascii="Arial" w:hAnsi="Arial" w:cs="Arial"/>
        </w:rPr>
        <w:t xml:space="preserve">AVS Verkehrssicherung, </w:t>
      </w:r>
      <w:r w:rsidR="009F19AB" w:rsidRPr="009F19AB">
        <w:rPr>
          <w:rFonts w:ascii="Arial" w:hAnsi="Arial" w:cs="Arial"/>
        </w:rPr>
        <w:t xml:space="preserve">besteht </w:t>
      </w:r>
      <w:r w:rsidR="00307E83">
        <w:rPr>
          <w:rFonts w:ascii="Arial" w:hAnsi="Arial" w:cs="Arial"/>
        </w:rPr>
        <w:t xml:space="preserve">zu jeder Zeit </w:t>
      </w:r>
      <w:r w:rsidR="009F19AB" w:rsidRPr="009F19AB">
        <w:rPr>
          <w:rFonts w:ascii="Arial" w:hAnsi="Arial" w:cs="Arial"/>
        </w:rPr>
        <w:t>eine schnelle und direkte Kommunikation zwischen Fachleuten</w:t>
      </w:r>
      <w:r w:rsidR="00307E83">
        <w:rPr>
          <w:rFonts w:ascii="Arial" w:hAnsi="Arial" w:cs="Arial"/>
        </w:rPr>
        <w:t xml:space="preserve">, die </w:t>
      </w:r>
      <w:r w:rsidR="003F3AF7">
        <w:rPr>
          <w:rFonts w:ascii="Arial" w:hAnsi="Arial" w:cs="Arial"/>
        </w:rPr>
        <w:t xml:space="preserve">fundiertes </w:t>
      </w:r>
      <w:r w:rsidR="00307E83" w:rsidRPr="009F19AB">
        <w:rPr>
          <w:rFonts w:ascii="Arial" w:hAnsi="Arial" w:cs="Arial"/>
        </w:rPr>
        <w:t xml:space="preserve">Wissen und </w:t>
      </w:r>
      <w:r w:rsidR="003F3AF7">
        <w:rPr>
          <w:rFonts w:ascii="Arial" w:hAnsi="Arial" w:cs="Arial"/>
        </w:rPr>
        <w:t xml:space="preserve">gesammelte </w:t>
      </w:r>
      <w:r w:rsidR="00307E83" w:rsidRPr="009F19AB">
        <w:rPr>
          <w:rFonts w:ascii="Arial" w:hAnsi="Arial" w:cs="Arial"/>
        </w:rPr>
        <w:t xml:space="preserve">Erfahrungen </w:t>
      </w:r>
      <w:r w:rsidR="00307E83">
        <w:rPr>
          <w:rFonts w:ascii="Arial" w:hAnsi="Arial" w:cs="Arial"/>
        </w:rPr>
        <w:t xml:space="preserve">in die Produkte </w:t>
      </w:r>
      <w:r w:rsidR="00307E83" w:rsidRPr="009F19AB">
        <w:rPr>
          <w:rFonts w:ascii="Arial" w:hAnsi="Arial" w:cs="Arial"/>
        </w:rPr>
        <w:t>einbringen</w:t>
      </w:r>
      <w:r w:rsidR="00307E83">
        <w:rPr>
          <w:rFonts w:ascii="Arial" w:hAnsi="Arial" w:cs="Arial"/>
        </w:rPr>
        <w:t xml:space="preserve">. So wird jedes Produkt </w:t>
      </w:r>
      <w:r w:rsidR="003F3AF7">
        <w:rPr>
          <w:rFonts w:ascii="Arial" w:hAnsi="Arial" w:cs="Arial"/>
        </w:rPr>
        <w:t xml:space="preserve">in </w:t>
      </w:r>
      <w:r w:rsidR="00307E83">
        <w:rPr>
          <w:rFonts w:ascii="Arial" w:hAnsi="Arial" w:cs="Arial"/>
        </w:rPr>
        <w:t xml:space="preserve">der </w:t>
      </w:r>
      <w:r w:rsidR="00307E83" w:rsidRPr="009F19AB">
        <w:rPr>
          <w:rFonts w:ascii="Arial" w:hAnsi="Arial" w:cs="Arial"/>
        </w:rPr>
        <w:t xml:space="preserve">Entwicklungsphase </w:t>
      </w:r>
      <w:r w:rsidR="00307E83">
        <w:rPr>
          <w:rFonts w:ascii="Arial" w:hAnsi="Arial" w:cs="Arial"/>
        </w:rPr>
        <w:t>und im</w:t>
      </w:r>
      <w:r w:rsidR="00307E83" w:rsidRPr="009F19AB">
        <w:rPr>
          <w:rFonts w:ascii="Arial" w:hAnsi="Arial" w:cs="Arial"/>
        </w:rPr>
        <w:t xml:space="preserve"> Praxiseinsatz</w:t>
      </w:r>
      <w:r w:rsidR="00307E83">
        <w:rPr>
          <w:rFonts w:ascii="Arial" w:hAnsi="Arial" w:cs="Arial"/>
        </w:rPr>
        <w:t xml:space="preserve"> begleitet</w:t>
      </w:r>
      <w:r w:rsidR="003F3AF7">
        <w:rPr>
          <w:rFonts w:ascii="Arial" w:hAnsi="Arial" w:cs="Arial"/>
        </w:rPr>
        <w:t xml:space="preserve">, evaluiert und </w:t>
      </w:r>
      <w:r w:rsidR="00B01F32">
        <w:rPr>
          <w:rFonts w:ascii="Arial" w:hAnsi="Arial" w:cs="Arial"/>
        </w:rPr>
        <w:t xml:space="preserve">falls notwendig </w:t>
      </w:r>
      <w:r w:rsidR="003F3AF7">
        <w:rPr>
          <w:rFonts w:ascii="Arial" w:hAnsi="Arial" w:cs="Arial"/>
        </w:rPr>
        <w:t>optimiert</w:t>
      </w:r>
      <w:r w:rsidR="00307E83">
        <w:rPr>
          <w:rFonts w:ascii="Arial" w:hAnsi="Arial" w:cs="Arial"/>
        </w:rPr>
        <w:t>.</w:t>
      </w:r>
    </w:p>
    <w:p w:rsidR="009F19AB" w:rsidRPr="009F19AB" w:rsidRDefault="009F19AB" w:rsidP="009F19AB">
      <w:pPr>
        <w:rPr>
          <w:rFonts w:ascii="Arial" w:hAnsi="Arial" w:cs="Arial"/>
        </w:rPr>
      </w:pPr>
      <w:r w:rsidRPr="009F19AB">
        <w:rPr>
          <w:rFonts w:ascii="Arial" w:hAnsi="Arial" w:cs="Arial"/>
        </w:rPr>
        <w:t xml:space="preserve">Anfänglich setzte </w:t>
      </w:r>
      <w:r w:rsidR="000264F4">
        <w:rPr>
          <w:rFonts w:ascii="Arial" w:hAnsi="Arial" w:cs="Arial"/>
        </w:rPr>
        <w:t xml:space="preserve">Berghaus Verkehrstechnik </w:t>
      </w:r>
      <w:r w:rsidRPr="009F19AB">
        <w:rPr>
          <w:rFonts w:ascii="Arial" w:hAnsi="Arial" w:cs="Arial"/>
        </w:rPr>
        <w:t xml:space="preserve">auf Entwicklung und Einsatz von mobilen Schutzwänden aus Stahl. </w:t>
      </w:r>
      <w:r w:rsidR="000264F4">
        <w:rPr>
          <w:rFonts w:ascii="Arial" w:hAnsi="Arial" w:cs="Arial"/>
        </w:rPr>
        <w:t>Kurz darauf wurde, durch geschickte Kombination aus den zwei Werkstoffen Stahl und Beton, d</w:t>
      </w:r>
      <w:r w:rsidR="000264F4" w:rsidRPr="000264F4">
        <w:rPr>
          <w:rFonts w:ascii="Arial" w:hAnsi="Arial" w:cs="Arial"/>
        </w:rPr>
        <w:t xml:space="preserve">ie </w:t>
      </w:r>
      <w:r w:rsidR="000264F4">
        <w:rPr>
          <w:rFonts w:ascii="Arial" w:hAnsi="Arial" w:cs="Arial"/>
        </w:rPr>
        <w:t xml:space="preserve">erste </w:t>
      </w:r>
      <w:r w:rsidR="001261CD">
        <w:rPr>
          <w:rFonts w:ascii="Arial" w:hAnsi="Arial" w:cs="Arial"/>
        </w:rPr>
        <w:t>ProTec</w:t>
      </w:r>
      <w:r w:rsidR="000264F4" w:rsidRPr="000264F4">
        <w:rPr>
          <w:rFonts w:ascii="Arial" w:hAnsi="Arial" w:cs="Arial"/>
        </w:rPr>
        <w:t>-</w:t>
      </w:r>
      <w:r w:rsidR="000264F4">
        <w:rPr>
          <w:rFonts w:ascii="Arial" w:hAnsi="Arial" w:cs="Arial"/>
        </w:rPr>
        <w:t xml:space="preserve">Schutzwand </w:t>
      </w:r>
      <w:r w:rsidR="000264F4" w:rsidRPr="000264F4">
        <w:rPr>
          <w:rFonts w:ascii="Arial" w:hAnsi="Arial" w:cs="Arial"/>
        </w:rPr>
        <w:t>geschaffen</w:t>
      </w:r>
      <w:r w:rsidRPr="000264F4">
        <w:rPr>
          <w:rFonts w:ascii="Arial" w:hAnsi="Arial" w:cs="Arial"/>
        </w:rPr>
        <w:t xml:space="preserve"> un</w:t>
      </w:r>
      <w:r w:rsidRPr="009F19AB">
        <w:rPr>
          <w:rFonts w:ascii="Arial" w:hAnsi="Arial" w:cs="Arial"/>
        </w:rPr>
        <w:t xml:space="preserve">d </w:t>
      </w:r>
      <w:r w:rsidR="000264F4">
        <w:rPr>
          <w:rFonts w:ascii="Arial" w:hAnsi="Arial" w:cs="Arial"/>
        </w:rPr>
        <w:t xml:space="preserve">erfolgreich </w:t>
      </w:r>
      <w:r w:rsidRPr="009F19AB">
        <w:rPr>
          <w:rFonts w:ascii="Arial" w:hAnsi="Arial" w:cs="Arial"/>
        </w:rPr>
        <w:t xml:space="preserve">nach </w:t>
      </w:r>
      <w:r w:rsidR="001261CD">
        <w:rPr>
          <w:rFonts w:ascii="Arial" w:hAnsi="Arial" w:cs="Arial"/>
        </w:rPr>
        <w:t xml:space="preserve">der europäischen Norm </w:t>
      </w:r>
      <w:r w:rsidRPr="009F19AB">
        <w:rPr>
          <w:rFonts w:ascii="Arial" w:hAnsi="Arial" w:cs="Arial"/>
        </w:rPr>
        <w:t xml:space="preserve">DIN EN 1317-2 </w:t>
      </w:r>
      <w:r w:rsidR="000264F4">
        <w:rPr>
          <w:rFonts w:ascii="Arial" w:hAnsi="Arial" w:cs="Arial"/>
        </w:rPr>
        <w:t>geprüft</w:t>
      </w:r>
      <w:r w:rsidRPr="009F19AB">
        <w:rPr>
          <w:rFonts w:ascii="Arial" w:hAnsi="Arial" w:cs="Arial"/>
        </w:rPr>
        <w:t>.</w:t>
      </w:r>
    </w:p>
    <w:p w:rsidR="00E12562" w:rsidRDefault="009F19AB" w:rsidP="00E12562">
      <w:pPr>
        <w:rPr>
          <w:rFonts w:ascii="Arial" w:hAnsi="Arial" w:cs="Arial"/>
        </w:rPr>
      </w:pPr>
      <w:r w:rsidRPr="009F19AB">
        <w:rPr>
          <w:rFonts w:ascii="Arial" w:hAnsi="Arial" w:cs="Arial"/>
        </w:rPr>
        <w:t xml:space="preserve">Aus verschiedenen Entwicklungen und Entwicklungsstufen entstand </w:t>
      </w:r>
      <w:r w:rsidR="000264F4">
        <w:rPr>
          <w:rFonts w:ascii="Arial" w:hAnsi="Arial" w:cs="Arial"/>
        </w:rPr>
        <w:t xml:space="preserve">über Jahre </w:t>
      </w:r>
      <w:r w:rsidR="001261CD">
        <w:rPr>
          <w:rFonts w:ascii="Arial" w:hAnsi="Arial" w:cs="Arial"/>
        </w:rPr>
        <w:t xml:space="preserve">hinweg </w:t>
      </w:r>
      <w:r w:rsidR="000264F4">
        <w:rPr>
          <w:rFonts w:ascii="Arial" w:hAnsi="Arial" w:cs="Arial"/>
        </w:rPr>
        <w:t>eine</w:t>
      </w:r>
      <w:r w:rsidRPr="009F19AB">
        <w:rPr>
          <w:rFonts w:ascii="Arial" w:hAnsi="Arial" w:cs="Arial"/>
        </w:rPr>
        <w:t xml:space="preserve"> </w:t>
      </w:r>
      <w:r w:rsidR="000264F4">
        <w:rPr>
          <w:rFonts w:ascii="Arial" w:hAnsi="Arial" w:cs="Arial"/>
        </w:rPr>
        <w:t>Produktlinie</w:t>
      </w:r>
      <w:r w:rsidRPr="009F19AB">
        <w:rPr>
          <w:rFonts w:ascii="Arial" w:hAnsi="Arial" w:cs="Arial"/>
        </w:rPr>
        <w:t xml:space="preserve">, die heute bei Berghaus Verkehrstechnik als </w:t>
      </w:r>
      <w:r w:rsidRPr="000264F4">
        <w:rPr>
          <w:rFonts w:ascii="Arial" w:hAnsi="Arial" w:cs="Arial"/>
        </w:rPr>
        <w:t>ProTec</w:t>
      </w:r>
      <w:r w:rsidR="000264F4">
        <w:rPr>
          <w:rFonts w:ascii="Arial" w:hAnsi="Arial" w:cs="Arial"/>
        </w:rPr>
        <w:t>-</w:t>
      </w:r>
      <w:r w:rsidRPr="000264F4">
        <w:rPr>
          <w:rFonts w:ascii="Arial" w:hAnsi="Arial" w:cs="Arial"/>
        </w:rPr>
        <w:t xml:space="preserve">Familie </w:t>
      </w:r>
      <w:r w:rsidRPr="009F19AB">
        <w:rPr>
          <w:rFonts w:ascii="Arial" w:hAnsi="Arial" w:cs="Arial"/>
        </w:rPr>
        <w:t>bezeichnet wird</w:t>
      </w:r>
      <w:r w:rsidR="000264F4">
        <w:rPr>
          <w:rFonts w:ascii="Arial" w:hAnsi="Arial" w:cs="Arial"/>
        </w:rPr>
        <w:t>: M</w:t>
      </w:r>
      <w:r w:rsidRPr="009F19AB">
        <w:rPr>
          <w:rFonts w:ascii="Arial" w:hAnsi="Arial" w:cs="Arial"/>
        </w:rPr>
        <w:t xml:space="preserve">obile Schutzwände, die durch </w:t>
      </w:r>
      <w:r w:rsidR="000264F4">
        <w:rPr>
          <w:rFonts w:ascii="Arial" w:hAnsi="Arial" w:cs="Arial"/>
        </w:rPr>
        <w:t>passgenaue</w:t>
      </w:r>
      <w:r w:rsidRPr="009F19AB">
        <w:rPr>
          <w:rFonts w:ascii="Arial" w:hAnsi="Arial" w:cs="Arial"/>
        </w:rPr>
        <w:t xml:space="preserve"> Kombination und kraftschlüssigen Verbund miteinander, zu einer </w:t>
      </w:r>
      <w:r w:rsidR="000264F4">
        <w:rPr>
          <w:rFonts w:ascii="Arial" w:hAnsi="Arial" w:cs="Arial"/>
        </w:rPr>
        <w:t xml:space="preserve">einzigartigen </w:t>
      </w:r>
      <w:r w:rsidRPr="009F19AB">
        <w:rPr>
          <w:rFonts w:ascii="Arial" w:hAnsi="Arial" w:cs="Arial"/>
        </w:rPr>
        <w:t>Systemlösung gewachsen sind.</w:t>
      </w:r>
      <w:r w:rsidR="000264F4">
        <w:rPr>
          <w:rFonts w:ascii="Arial" w:hAnsi="Arial" w:cs="Arial"/>
        </w:rPr>
        <w:t xml:space="preserve"> </w:t>
      </w:r>
      <w:r w:rsidR="00E12562">
        <w:rPr>
          <w:rFonts w:ascii="Arial" w:hAnsi="Arial" w:cs="Arial"/>
        </w:rPr>
        <w:t>H</w:t>
      </w:r>
      <w:r w:rsidRPr="000264F4">
        <w:rPr>
          <w:rFonts w:ascii="Arial" w:hAnsi="Arial" w:cs="Arial"/>
        </w:rPr>
        <w:t>ervorragende Werte in Aufhaltestufe und Wirkungsbereich, mit geringe</w:t>
      </w:r>
      <w:r w:rsidR="000264F4">
        <w:rPr>
          <w:rFonts w:ascii="Arial" w:hAnsi="Arial" w:cs="Arial"/>
        </w:rPr>
        <w:t>r</w:t>
      </w:r>
      <w:r w:rsidRPr="000264F4">
        <w:rPr>
          <w:rFonts w:ascii="Arial" w:hAnsi="Arial" w:cs="Arial"/>
        </w:rPr>
        <w:t xml:space="preserve"> Belastung der Insassen im Fall eines Anpralles</w:t>
      </w:r>
      <w:r w:rsidR="000264F4">
        <w:rPr>
          <w:rFonts w:ascii="Arial" w:hAnsi="Arial" w:cs="Arial"/>
        </w:rPr>
        <w:t xml:space="preserve"> a</w:t>
      </w:r>
      <w:r w:rsidR="008621C3">
        <w:rPr>
          <w:rFonts w:ascii="Arial" w:hAnsi="Arial" w:cs="Arial"/>
        </w:rPr>
        <w:t>n</w:t>
      </w:r>
      <w:r w:rsidR="000264F4">
        <w:rPr>
          <w:rFonts w:ascii="Arial" w:hAnsi="Arial" w:cs="Arial"/>
        </w:rPr>
        <w:t xml:space="preserve"> die mobile Schutzeinrichtung</w:t>
      </w:r>
      <w:r w:rsidR="00E12562">
        <w:rPr>
          <w:rFonts w:ascii="Arial" w:hAnsi="Arial" w:cs="Arial"/>
        </w:rPr>
        <w:t xml:space="preserve"> werden im ProTec-System vereint</w:t>
      </w:r>
      <w:r w:rsidRPr="000264F4">
        <w:rPr>
          <w:rFonts w:ascii="Arial" w:hAnsi="Arial" w:cs="Arial"/>
        </w:rPr>
        <w:t>.</w:t>
      </w:r>
    </w:p>
    <w:p w:rsidR="00D91E62" w:rsidRDefault="00D91E62" w:rsidP="00E12562">
      <w:pPr>
        <w:rPr>
          <w:rFonts w:ascii="Arial" w:hAnsi="Arial" w:cs="Arial"/>
        </w:rPr>
      </w:pPr>
    </w:p>
    <w:p w:rsidR="009769D2" w:rsidRDefault="009769D2" w:rsidP="00E12562">
      <w:pPr>
        <w:rPr>
          <w:rFonts w:ascii="Arial" w:hAnsi="Arial" w:cs="Arial"/>
        </w:rPr>
      </w:pPr>
    </w:p>
    <w:p w:rsidR="009F19AB" w:rsidRDefault="000264F4" w:rsidP="00E12562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M</w:t>
      </w:r>
      <w:r w:rsidR="009F19AB" w:rsidRPr="000264F4">
        <w:rPr>
          <w:rFonts w:ascii="Arial" w:hAnsi="Arial" w:cs="Arial"/>
        </w:rPr>
        <w:t>it der ProTec</w:t>
      </w:r>
      <w:r>
        <w:rPr>
          <w:rFonts w:ascii="Arial" w:hAnsi="Arial" w:cs="Arial"/>
        </w:rPr>
        <w:t>-</w:t>
      </w:r>
      <w:r w:rsidR="009F19AB" w:rsidRPr="000264F4">
        <w:rPr>
          <w:rFonts w:ascii="Arial" w:hAnsi="Arial" w:cs="Arial"/>
        </w:rPr>
        <w:t xml:space="preserve">Familie wurde eine mobile Systemlösung entwickelt, die sich </w:t>
      </w:r>
      <w:r w:rsidR="00E12562">
        <w:rPr>
          <w:rFonts w:ascii="Arial" w:hAnsi="Arial" w:cs="Arial"/>
        </w:rPr>
        <w:t xml:space="preserve">die </w:t>
      </w:r>
      <w:r w:rsidR="00E12562" w:rsidRPr="000264F4">
        <w:rPr>
          <w:rFonts w:ascii="Arial" w:hAnsi="Arial" w:cs="Arial"/>
        </w:rPr>
        <w:t xml:space="preserve">Vorteile </w:t>
      </w:r>
      <w:r w:rsidR="00E12562">
        <w:rPr>
          <w:rFonts w:ascii="Arial" w:hAnsi="Arial" w:cs="Arial"/>
        </w:rPr>
        <w:t xml:space="preserve">der verwendeten </w:t>
      </w:r>
      <w:r w:rsidR="00E12562" w:rsidRPr="000264F4">
        <w:rPr>
          <w:rFonts w:ascii="Arial" w:hAnsi="Arial" w:cs="Arial"/>
        </w:rPr>
        <w:t>Materialien</w:t>
      </w:r>
      <w:r w:rsidR="00E12562">
        <w:rPr>
          <w:rFonts w:ascii="Arial" w:hAnsi="Arial" w:cs="Arial"/>
        </w:rPr>
        <w:t>,</w:t>
      </w:r>
      <w:r w:rsidR="00E12562" w:rsidRPr="000264F4">
        <w:rPr>
          <w:rFonts w:ascii="Arial" w:hAnsi="Arial" w:cs="Arial"/>
        </w:rPr>
        <w:t xml:space="preserve"> </w:t>
      </w:r>
      <w:r w:rsidR="001261CD">
        <w:rPr>
          <w:rFonts w:ascii="Arial" w:hAnsi="Arial" w:cs="Arial"/>
        </w:rPr>
        <w:t xml:space="preserve">auch </w:t>
      </w:r>
      <w:r w:rsidR="00E12562">
        <w:rPr>
          <w:rFonts w:ascii="Arial" w:hAnsi="Arial" w:cs="Arial"/>
        </w:rPr>
        <w:t>besonders in</w:t>
      </w:r>
      <w:r w:rsidR="009F19AB" w:rsidRPr="000264F4">
        <w:rPr>
          <w:rFonts w:ascii="Arial" w:hAnsi="Arial" w:cs="Arial"/>
        </w:rPr>
        <w:t xml:space="preserve"> der Kombination der Werkstoffe Stahl und Beton</w:t>
      </w:r>
      <w:r w:rsidR="00E12562">
        <w:rPr>
          <w:rFonts w:ascii="Arial" w:hAnsi="Arial" w:cs="Arial"/>
        </w:rPr>
        <w:t>,</w:t>
      </w:r>
      <w:r w:rsidR="009F19AB" w:rsidRPr="000264F4">
        <w:rPr>
          <w:rFonts w:ascii="Arial" w:hAnsi="Arial" w:cs="Arial"/>
        </w:rPr>
        <w:t xml:space="preserve"> zu nutzen macht.</w:t>
      </w:r>
      <w:r w:rsidR="009769D2">
        <w:rPr>
          <w:rFonts w:ascii="Arial" w:hAnsi="Arial" w:cs="Arial"/>
        </w:rPr>
        <w:t xml:space="preserve"> Momentan gehören insgesamt sechs verschiedene mobile Schutzwandtypen zur ProTec-Famil</w:t>
      </w:r>
      <w:r w:rsidR="00B224ED">
        <w:rPr>
          <w:rFonts w:ascii="Arial" w:hAnsi="Arial" w:cs="Arial"/>
        </w:rPr>
        <w:t>i</w:t>
      </w:r>
      <w:r w:rsidR="009769D2">
        <w:rPr>
          <w:rFonts w:ascii="Arial" w:hAnsi="Arial" w:cs="Arial"/>
        </w:rPr>
        <w:t>e.</w:t>
      </w:r>
    </w:p>
    <w:p w:rsidR="009F19AB" w:rsidRPr="000264F4" w:rsidRDefault="009F19AB" w:rsidP="009F19AB">
      <w:pPr>
        <w:rPr>
          <w:rFonts w:ascii="Arial" w:hAnsi="Arial" w:cs="Arial"/>
        </w:rPr>
      </w:pPr>
      <w:r w:rsidRPr="000264F4">
        <w:rPr>
          <w:rFonts w:ascii="Arial" w:hAnsi="Arial" w:cs="Arial"/>
        </w:rPr>
        <w:t xml:space="preserve">Angefangen mit der </w:t>
      </w:r>
      <w:r w:rsidR="001261CD">
        <w:rPr>
          <w:rFonts w:ascii="Arial" w:hAnsi="Arial" w:cs="Arial"/>
        </w:rPr>
        <w:t xml:space="preserve">mobilen Schutzwand </w:t>
      </w:r>
      <w:r w:rsidRPr="000264F4">
        <w:rPr>
          <w:rFonts w:ascii="Arial" w:hAnsi="Arial" w:cs="Arial"/>
        </w:rPr>
        <w:t xml:space="preserve">ProTec 50, aus Stahl, </w:t>
      </w:r>
      <w:r w:rsidR="00E12562">
        <w:rPr>
          <w:rFonts w:ascii="Arial" w:hAnsi="Arial" w:cs="Arial"/>
        </w:rPr>
        <w:t>welche</w:t>
      </w:r>
      <w:r w:rsidRPr="000264F4">
        <w:rPr>
          <w:rFonts w:ascii="Arial" w:hAnsi="Arial" w:cs="Arial"/>
        </w:rPr>
        <w:t xml:space="preserve"> mit der Aufhaltestufe T1 und dem Wirkungsbereich W2 einen ASI Wert A erreicht. Die Vorteile dieses Systems liegen in der schmalen Baubreite, dem geringen Platzbedarf und </w:t>
      </w:r>
      <w:r w:rsidR="001261CD">
        <w:rPr>
          <w:rFonts w:ascii="Arial" w:hAnsi="Arial" w:cs="Arial"/>
        </w:rPr>
        <w:t>somit</w:t>
      </w:r>
      <w:r w:rsidRPr="000264F4">
        <w:rPr>
          <w:rFonts w:ascii="Arial" w:hAnsi="Arial" w:cs="Arial"/>
        </w:rPr>
        <w:t xml:space="preserve"> hohe</w:t>
      </w:r>
      <w:r w:rsidR="001261CD">
        <w:rPr>
          <w:rFonts w:ascii="Arial" w:hAnsi="Arial" w:cs="Arial"/>
        </w:rPr>
        <w:t>n</w:t>
      </w:r>
      <w:r w:rsidRPr="000264F4">
        <w:rPr>
          <w:rFonts w:ascii="Arial" w:hAnsi="Arial" w:cs="Arial"/>
        </w:rPr>
        <w:t xml:space="preserve"> Transportvolumen</w:t>
      </w:r>
      <w:r w:rsidR="00E12562">
        <w:rPr>
          <w:rFonts w:ascii="Arial" w:hAnsi="Arial" w:cs="Arial"/>
        </w:rPr>
        <w:t>.</w:t>
      </w:r>
    </w:p>
    <w:p w:rsidR="009F19AB" w:rsidRPr="009F19AB" w:rsidRDefault="009F19AB" w:rsidP="009F19AB">
      <w:pPr>
        <w:rPr>
          <w:rFonts w:ascii="Arial" w:hAnsi="Arial" w:cs="Arial"/>
        </w:rPr>
      </w:pPr>
      <w:r w:rsidRPr="009F19AB">
        <w:rPr>
          <w:rFonts w:ascii="Arial" w:hAnsi="Arial" w:cs="Arial"/>
        </w:rPr>
        <w:t xml:space="preserve">Das zweite reine </w:t>
      </w:r>
      <w:r w:rsidRPr="00E12562">
        <w:rPr>
          <w:rFonts w:ascii="Arial" w:hAnsi="Arial" w:cs="Arial"/>
        </w:rPr>
        <w:t>Stahlsystem ProTec 50 City,</w:t>
      </w:r>
      <w:r w:rsidRPr="009F19AB">
        <w:rPr>
          <w:rFonts w:ascii="Arial" w:hAnsi="Arial" w:cs="Arial"/>
        </w:rPr>
        <w:t xml:space="preserve"> Aufhaltestufe T1</w:t>
      </w:r>
      <w:r w:rsidR="00E12562">
        <w:rPr>
          <w:rFonts w:ascii="Arial" w:hAnsi="Arial" w:cs="Arial"/>
        </w:rPr>
        <w:t>,</w:t>
      </w:r>
      <w:r w:rsidRPr="009F19AB">
        <w:rPr>
          <w:rFonts w:ascii="Arial" w:hAnsi="Arial" w:cs="Arial"/>
        </w:rPr>
        <w:t xml:space="preserve"> Wirkungsbereich W2 und ASI Wert A, </w:t>
      </w:r>
      <w:r w:rsidR="008E7638">
        <w:rPr>
          <w:rFonts w:ascii="Arial" w:hAnsi="Arial" w:cs="Arial"/>
        </w:rPr>
        <w:t xml:space="preserve">geprüft bei einer Anfahrgeschwindigkeit von 80 km/h, </w:t>
      </w:r>
      <w:r w:rsidRPr="009F19AB">
        <w:rPr>
          <w:rFonts w:ascii="Arial" w:hAnsi="Arial" w:cs="Arial"/>
        </w:rPr>
        <w:t xml:space="preserve">ist </w:t>
      </w:r>
      <w:r w:rsidR="008E7638">
        <w:rPr>
          <w:rFonts w:ascii="Arial" w:hAnsi="Arial" w:cs="Arial"/>
        </w:rPr>
        <w:t xml:space="preserve">aufgrund seiner handlichen Größe </w:t>
      </w:r>
      <w:r w:rsidRPr="009F19AB">
        <w:rPr>
          <w:rFonts w:ascii="Arial" w:hAnsi="Arial" w:cs="Arial"/>
        </w:rPr>
        <w:t xml:space="preserve">die ideale Lösung </w:t>
      </w:r>
      <w:r w:rsidR="001261CD">
        <w:rPr>
          <w:rFonts w:ascii="Arial" w:hAnsi="Arial" w:cs="Arial"/>
        </w:rPr>
        <w:t xml:space="preserve">gerade </w:t>
      </w:r>
      <w:r w:rsidRPr="009F19AB">
        <w:rPr>
          <w:rFonts w:ascii="Arial" w:hAnsi="Arial" w:cs="Arial"/>
        </w:rPr>
        <w:t xml:space="preserve">für innerstädtische Baustellen. </w:t>
      </w:r>
      <w:r w:rsidR="00F6112C">
        <w:rPr>
          <w:rFonts w:ascii="Arial" w:hAnsi="Arial" w:cs="Arial"/>
        </w:rPr>
        <w:t xml:space="preserve">Durch das </w:t>
      </w:r>
      <w:r w:rsidRPr="009F19AB">
        <w:rPr>
          <w:rFonts w:ascii="Arial" w:hAnsi="Arial" w:cs="Arial"/>
        </w:rPr>
        <w:t xml:space="preserve">geringe Eigengewicht von </w:t>
      </w:r>
      <w:r w:rsidR="00E12562">
        <w:rPr>
          <w:rFonts w:ascii="Arial" w:hAnsi="Arial" w:cs="Arial"/>
        </w:rPr>
        <w:t>lediglich</w:t>
      </w:r>
      <w:r w:rsidRPr="009F19AB">
        <w:rPr>
          <w:rFonts w:ascii="Arial" w:hAnsi="Arial" w:cs="Arial"/>
        </w:rPr>
        <w:t xml:space="preserve"> 23,5 kg je </w:t>
      </w:r>
      <w:r w:rsidR="00F6112C">
        <w:rPr>
          <w:rFonts w:ascii="Arial" w:hAnsi="Arial" w:cs="Arial"/>
        </w:rPr>
        <w:t>m</w:t>
      </w:r>
      <w:r w:rsidRPr="009F19AB">
        <w:rPr>
          <w:rFonts w:ascii="Arial" w:hAnsi="Arial" w:cs="Arial"/>
        </w:rPr>
        <w:t xml:space="preserve"> und </w:t>
      </w:r>
      <w:r w:rsidR="00F6112C">
        <w:rPr>
          <w:rFonts w:ascii="Arial" w:hAnsi="Arial" w:cs="Arial"/>
        </w:rPr>
        <w:t>de</w:t>
      </w:r>
      <w:r w:rsidRPr="009F19AB">
        <w:rPr>
          <w:rFonts w:ascii="Arial" w:hAnsi="Arial" w:cs="Arial"/>
        </w:rPr>
        <w:t>r Elementlänge von</w:t>
      </w:r>
      <w:r w:rsidR="00F6112C">
        <w:rPr>
          <w:rFonts w:ascii="Arial" w:hAnsi="Arial" w:cs="Arial"/>
        </w:rPr>
        <w:t xml:space="preserve"> nur</w:t>
      </w:r>
      <w:r w:rsidRPr="009F19AB">
        <w:rPr>
          <w:rFonts w:ascii="Arial" w:hAnsi="Arial" w:cs="Arial"/>
        </w:rPr>
        <w:t xml:space="preserve"> 2 </w:t>
      </w:r>
      <w:r w:rsidR="00F6112C">
        <w:rPr>
          <w:rFonts w:ascii="Arial" w:hAnsi="Arial" w:cs="Arial"/>
        </w:rPr>
        <w:t>m</w:t>
      </w:r>
      <w:r w:rsidRPr="009F19AB">
        <w:rPr>
          <w:rFonts w:ascii="Arial" w:hAnsi="Arial" w:cs="Arial"/>
        </w:rPr>
        <w:t xml:space="preserve">, </w:t>
      </w:r>
      <w:r w:rsidR="00F6112C">
        <w:rPr>
          <w:rFonts w:ascii="Arial" w:hAnsi="Arial" w:cs="Arial"/>
        </w:rPr>
        <w:t xml:space="preserve">kann </w:t>
      </w:r>
      <w:r w:rsidRPr="00E12562">
        <w:rPr>
          <w:rFonts w:ascii="Arial" w:hAnsi="Arial" w:cs="Arial"/>
        </w:rPr>
        <w:t>ProTec 50 City ohne g</w:t>
      </w:r>
      <w:r w:rsidRPr="009F19AB">
        <w:rPr>
          <w:rFonts w:ascii="Arial" w:hAnsi="Arial" w:cs="Arial"/>
        </w:rPr>
        <w:t xml:space="preserve">roßen Montageaufwand und Einsatz von zusätzlichen Geräten, </w:t>
      </w:r>
      <w:r w:rsidR="00F6112C">
        <w:rPr>
          <w:rFonts w:ascii="Arial" w:hAnsi="Arial" w:cs="Arial"/>
        </w:rPr>
        <w:t xml:space="preserve">von jedermann </w:t>
      </w:r>
      <w:r w:rsidRPr="009F19AB">
        <w:rPr>
          <w:rFonts w:ascii="Arial" w:hAnsi="Arial" w:cs="Arial"/>
        </w:rPr>
        <w:t xml:space="preserve">einfach und schnell </w:t>
      </w:r>
      <w:r w:rsidR="00F6112C">
        <w:rPr>
          <w:rFonts w:ascii="Arial" w:hAnsi="Arial" w:cs="Arial"/>
        </w:rPr>
        <w:t>aufgebaut werden</w:t>
      </w:r>
      <w:r w:rsidRPr="009F19AB">
        <w:rPr>
          <w:rFonts w:ascii="Arial" w:hAnsi="Arial" w:cs="Arial"/>
        </w:rPr>
        <w:t>.</w:t>
      </w:r>
    </w:p>
    <w:p w:rsidR="009F19AB" w:rsidRPr="00E12562" w:rsidRDefault="00E12562" w:rsidP="009F19AB">
      <w:pPr>
        <w:rPr>
          <w:rFonts w:ascii="Arial" w:hAnsi="Arial" w:cs="Arial"/>
        </w:rPr>
      </w:pPr>
      <w:r>
        <w:rPr>
          <w:rFonts w:ascii="Arial" w:hAnsi="Arial" w:cs="Arial"/>
        </w:rPr>
        <w:t xml:space="preserve">Die </w:t>
      </w:r>
      <w:r w:rsidR="009F19AB" w:rsidRPr="009F19AB">
        <w:rPr>
          <w:rFonts w:ascii="Arial" w:hAnsi="Arial" w:cs="Arial"/>
        </w:rPr>
        <w:t>mobile Schutz</w:t>
      </w:r>
      <w:r>
        <w:rPr>
          <w:rFonts w:ascii="Arial" w:hAnsi="Arial" w:cs="Arial"/>
        </w:rPr>
        <w:t>wand</w:t>
      </w:r>
      <w:r w:rsidR="009F19AB" w:rsidRPr="00E12562">
        <w:rPr>
          <w:rFonts w:ascii="Arial" w:hAnsi="Arial" w:cs="Arial"/>
        </w:rPr>
        <w:t xml:space="preserve"> ProTec 100 </w:t>
      </w:r>
      <w:r>
        <w:rPr>
          <w:rFonts w:ascii="Arial" w:hAnsi="Arial" w:cs="Arial"/>
        </w:rPr>
        <w:t xml:space="preserve">kombiniert als </w:t>
      </w:r>
      <w:r w:rsidR="009F19AB" w:rsidRPr="009F19AB">
        <w:rPr>
          <w:rFonts w:ascii="Arial" w:hAnsi="Arial" w:cs="Arial"/>
        </w:rPr>
        <w:t>erste</w:t>
      </w:r>
      <w:r>
        <w:rPr>
          <w:rFonts w:ascii="Arial" w:hAnsi="Arial" w:cs="Arial"/>
        </w:rPr>
        <w:t xml:space="preserve">s System </w:t>
      </w:r>
      <w:r w:rsidR="009F19AB" w:rsidRPr="009F19AB">
        <w:rPr>
          <w:rFonts w:ascii="Arial" w:hAnsi="Arial" w:cs="Arial"/>
        </w:rPr>
        <w:t>in der Produktfamilie die Werkstoffe Stahl und Beton in perfekter Weise</w:t>
      </w:r>
      <w:r>
        <w:rPr>
          <w:rFonts w:ascii="Arial" w:hAnsi="Arial" w:cs="Arial"/>
        </w:rPr>
        <w:t>.</w:t>
      </w:r>
      <w:r w:rsidR="009F19AB" w:rsidRPr="009F19AB">
        <w:rPr>
          <w:rFonts w:ascii="Arial" w:hAnsi="Arial" w:cs="Arial"/>
        </w:rPr>
        <w:t xml:space="preserve"> Mit geringe</w:t>
      </w:r>
      <w:r w:rsidR="00F6112C">
        <w:rPr>
          <w:rFonts w:ascii="Arial" w:hAnsi="Arial" w:cs="Arial"/>
        </w:rPr>
        <w:t>r</w:t>
      </w:r>
      <w:r w:rsidR="009F19AB" w:rsidRPr="009F19AB">
        <w:rPr>
          <w:rFonts w:ascii="Arial" w:hAnsi="Arial" w:cs="Arial"/>
        </w:rPr>
        <w:t xml:space="preserve"> Baubreite, </w:t>
      </w:r>
      <w:r>
        <w:rPr>
          <w:rFonts w:ascii="Arial" w:hAnsi="Arial" w:cs="Arial"/>
        </w:rPr>
        <w:t xml:space="preserve">einer </w:t>
      </w:r>
      <w:r w:rsidR="009F19AB" w:rsidRPr="009F19AB">
        <w:rPr>
          <w:rFonts w:ascii="Arial" w:hAnsi="Arial" w:cs="Arial"/>
        </w:rPr>
        <w:t>Elementlänge von 6</w:t>
      </w:r>
      <w:r>
        <w:rPr>
          <w:rFonts w:ascii="Arial" w:hAnsi="Arial" w:cs="Arial"/>
        </w:rPr>
        <w:t xml:space="preserve"> </w:t>
      </w:r>
      <w:r w:rsidR="00F6112C">
        <w:rPr>
          <w:rFonts w:ascii="Arial" w:hAnsi="Arial" w:cs="Arial"/>
        </w:rPr>
        <w:t>m</w:t>
      </w:r>
      <w:r w:rsidR="009F19AB" w:rsidRPr="009F19AB">
        <w:rPr>
          <w:rFonts w:ascii="Arial" w:hAnsi="Arial" w:cs="Arial"/>
        </w:rPr>
        <w:t xml:space="preserve"> für wirtschaftlichen Transport</w:t>
      </w:r>
      <w:r>
        <w:rPr>
          <w:rFonts w:ascii="Arial" w:hAnsi="Arial" w:cs="Arial"/>
        </w:rPr>
        <w:t xml:space="preserve"> und</w:t>
      </w:r>
      <w:r w:rsidR="009F19AB" w:rsidRPr="009F19A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g</w:t>
      </w:r>
      <w:r w:rsidR="009F19AB" w:rsidRPr="009F19AB">
        <w:rPr>
          <w:rFonts w:ascii="Arial" w:hAnsi="Arial" w:cs="Arial"/>
        </w:rPr>
        <w:t>ummiunterlegten Ständern</w:t>
      </w:r>
      <w:r w:rsidR="00F6112C">
        <w:rPr>
          <w:rFonts w:ascii="Arial" w:hAnsi="Arial" w:cs="Arial"/>
        </w:rPr>
        <w:t>,</w:t>
      </w:r>
      <w:r w:rsidR="009F19AB" w:rsidRPr="009F19AB">
        <w:rPr>
          <w:rFonts w:ascii="Arial" w:hAnsi="Arial" w:cs="Arial"/>
        </w:rPr>
        <w:t xml:space="preserve"> die den Fahrbahn</w:t>
      </w:r>
      <w:r>
        <w:rPr>
          <w:rFonts w:ascii="Arial" w:hAnsi="Arial" w:cs="Arial"/>
        </w:rPr>
        <w:t>b</w:t>
      </w:r>
      <w:r w:rsidR="009F19AB" w:rsidRPr="009F19AB">
        <w:rPr>
          <w:rFonts w:ascii="Arial" w:hAnsi="Arial" w:cs="Arial"/>
        </w:rPr>
        <w:t>elag schützen, erreicht diese</w:t>
      </w:r>
      <w:r w:rsidR="001261CD">
        <w:rPr>
          <w:rFonts w:ascii="Arial" w:hAnsi="Arial" w:cs="Arial"/>
        </w:rPr>
        <w:t xml:space="preserve"> Schutzwand</w:t>
      </w:r>
      <w:r w:rsidR="009F19AB" w:rsidRPr="009F19AB">
        <w:rPr>
          <w:rFonts w:ascii="Arial" w:hAnsi="Arial" w:cs="Arial"/>
        </w:rPr>
        <w:t xml:space="preserve"> di</w:t>
      </w:r>
      <w:r w:rsidR="009F19AB" w:rsidRPr="00E12562">
        <w:rPr>
          <w:rFonts w:ascii="Arial" w:hAnsi="Arial" w:cs="Arial"/>
        </w:rPr>
        <w:t xml:space="preserve">e Aufhaltestufen T1 und T3 mit den Wirkungsbereichsklassen W1/W2 </w:t>
      </w:r>
      <w:r>
        <w:rPr>
          <w:rFonts w:ascii="Arial" w:hAnsi="Arial" w:cs="Arial"/>
        </w:rPr>
        <w:t xml:space="preserve">sowie </w:t>
      </w:r>
      <w:r w:rsidR="001261CD">
        <w:rPr>
          <w:rFonts w:ascii="Arial" w:hAnsi="Arial" w:cs="Arial"/>
        </w:rPr>
        <w:t xml:space="preserve">den idealen </w:t>
      </w:r>
      <w:r w:rsidR="009F19AB" w:rsidRPr="00E12562">
        <w:rPr>
          <w:rFonts w:ascii="Arial" w:hAnsi="Arial" w:cs="Arial"/>
        </w:rPr>
        <w:t>ASI Wert A.</w:t>
      </w:r>
    </w:p>
    <w:p w:rsidR="009F19AB" w:rsidRPr="009F19AB" w:rsidRDefault="009F19AB" w:rsidP="009F19AB">
      <w:pPr>
        <w:rPr>
          <w:rFonts w:ascii="Arial" w:hAnsi="Arial" w:cs="Arial"/>
        </w:rPr>
      </w:pPr>
      <w:r w:rsidRPr="00F6112C">
        <w:rPr>
          <w:rFonts w:ascii="Arial" w:hAnsi="Arial" w:cs="Arial"/>
        </w:rPr>
        <w:t xml:space="preserve">ProTec 120 ist das </w:t>
      </w:r>
      <w:r w:rsidRPr="009F19AB">
        <w:rPr>
          <w:rFonts w:ascii="Arial" w:hAnsi="Arial" w:cs="Arial"/>
        </w:rPr>
        <w:t>Allroundsystem</w:t>
      </w:r>
      <w:r w:rsidR="00F6112C">
        <w:rPr>
          <w:rFonts w:ascii="Arial" w:hAnsi="Arial" w:cs="Arial"/>
        </w:rPr>
        <w:t xml:space="preserve"> von Berghaus</w:t>
      </w:r>
      <w:r w:rsidRPr="009F19AB">
        <w:rPr>
          <w:rFonts w:ascii="Arial" w:hAnsi="Arial" w:cs="Arial"/>
        </w:rPr>
        <w:t>. Es erfüllt die Wirkungsbereichsklassen T1/W1</w:t>
      </w:r>
      <w:r w:rsidR="00F6112C">
        <w:rPr>
          <w:rFonts w:ascii="Arial" w:hAnsi="Arial" w:cs="Arial"/>
        </w:rPr>
        <w:t>,</w:t>
      </w:r>
      <w:r w:rsidRPr="009F19AB">
        <w:rPr>
          <w:rFonts w:ascii="Arial" w:hAnsi="Arial" w:cs="Arial"/>
        </w:rPr>
        <w:t xml:space="preserve"> T3/W2 </w:t>
      </w:r>
      <w:r w:rsidR="00F6112C">
        <w:rPr>
          <w:rFonts w:ascii="Arial" w:hAnsi="Arial" w:cs="Arial"/>
        </w:rPr>
        <w:t xml:space="preserve">mit der </w:t>
      </w:r>
      <w:r w:rsidR="001261CD">
        <w:rPr>
          <w:rFonts w:ascii="Arial" w:hAnsi="Arial" w:cs="Arial"/>
        </w:rPr>
        <w:t xml:space="preserve">hervorragenden </w:t>
      </w:r>
      <w:r w:rsidR="00F6112C" w:rsidRPr="009F19AB">
        <w:rPr>
          <w:rFonts w:ascii="Arial" w:hAnsi="Arial" w:cs="Arial"/>
        </w:rPr>
        <w:t>Anprallheftigkeitsklasse A</w:t>
      </w:r>
      <w:r w:rsidR="00F6112C">
        <w:rPr>
          <w:rFonts w:ascii="Arial" w:hAnsi="Arial" w:cs="Arial"/>
        </w:rPr>
        <w:t xml:space="preserve"> </w:t>
      </w:r>
      <w:r w:rsidRPr="009F19AB">
        <w:rPr>
          <w:rFonts w:ascii="Arial" w:hAnsi="Arial" w:cs="Arial"/>
        </w:rPr>
        <w:t xml:space="preserve">und </w:t>
      </w:r>
      <w:r w:rsidR="00F6112C">
        <w:rPr>
          <w:rFonts w:ascii="Arial" w:hAnsi="Arial" w:cs="Arial"/>
        </w:rPr>
        <w:t xml:space="preserve">ist zudem noch </w:t>
      </w:r>
      <w:r w:rsidRPr="009F19AB">
        <w:rPr>
          <w:rFonts w:ascii="Arial" w:hAnsi="Arial" w:cs="Arial"/>
        </w:rPr>
        <w:t>H1/W5</w:t>
      </w:r>
      <w:r w:rsidR="00F6112C">
        <w:rPr>
          <w:rFonts w:ascii="Arial" w:hAnsi="Arial" w:cs="Arial"/>
        </w:rPr>
        <w:t xml:space="preserve">-geprüft. </w:t>
      </w:r>
      <w:r w:rsidRPr="009F19AB">
        <w:rPr>
          <w:rFonts w:ascii="Arial" w:hAnsi="Arial" w:cs="Arial"/>
        </w:rPr>
        <w:t>Mit einer Elementlänge von 10</w:t>
      </w:r>
      <w:r w:rsidR="00F6112C">
        <w:rPr>
          <w:rFonts w:ascii="Arial" w:hAnsi="Arial" w:cs="Arial"/>
        </w:rPr>
        <w:t xml:space="preserve"> m</w:t>
      </w:r>
      <w:r w:rsidRPr="009F19AB">
        <w:rPr>
          <w:rFonts w:ascii="Arial" w:hAnsi="Arial" w:cs="Arial"/>
        </w:rPr>
        <w:t xml:space="preserve">, einer geringen Baubreite von 30 </w:t>
      </w:r>
      <w:r w:rsidR="00F6112C">
        <w:rPr>
          <w:rFonts w:ascii="Arial" w:hAnsi="Arial" w:cs="Arial"/>
        </w:rPr>
        <w:t>c</w:t>
      </w:r>
      <w:r w:rsidRPr="009F19AB">
        <w:rPr>
          <w:rFonts w:ascii="Arial" w:hAnsi="Arial" w:cs="Arial"/>
        </w:rPr>
        <w:t xml:space="preserve">m und einem </w:t>
      </w:r>
      <w:r w:rsidR="00F6112C">
        <w:rPr>
          <w:rFonts w:ascii="Arial" w:hAnsi="Arial" w:cs="Arial"/>
        </w:rPr>
        <w:t xml:space="preserve">günstigen </w:t>
      </w:r>
      <w:r w:rsidRPr="009F19AB">
        <w:rPr>
          <w:rFonts w:ascii="Arial" w:hAnsi="Arial" w:cs="Arial"/>
        </w:rPr>
        <w:t>Eigengewicht</w:t>
      </w:r>
      <w:r w:rsidR="00F6112C">
        <w:rPr>
          <w:rFonts w:ascii="Arial" w:hAnsi="Arial" w:cs="Arial"/>
        </w:rPr>
        <w:t xml:space="preserve">, welches </w:t>
      </w:r>
      <w:r w:rsidRPr="009F19AB">
        <w:rPr>
          <w:rFonts w:ascii="Arial" w:hAnsi="Arial" w:cs="Arial"/>
        </w:rPr>
        <w:t xml:space="preserve">ein hohes Transportvolumen ermöglicht, überzeugt dieses System </w:t>
      </w:r>
      <w:r w:rsidR="001261CD">
        <w:rPr>
          <w:rFonts w:ascii="Arial" w:hAnsi="Arial" w:cs="Arial"/>
        </w:rPr>
        <w:t xml:space="preserve">seit Jahren </w:t>
      </w:r>
      <w:r w:rsidRPr="009F19AB">
        <w:rPr>
          <w:rFonts w:ascii="Arial" w:hAnsi="Arial" w:cs="Arial"/>
        </w:rPr>
        <w:t>am Markt</w:t>
      </w:r>
      <w:r w:rsidR="001261CD">
        <w:rPr>
          <w:rFonts w:ascii="Arial" w:hAnsi="Arial" w:cs="Arial"/>
        </w:rPr>
        <w:t xml:space="preserve"> im In- und Ausland</w:t>
      </w:r>
      <w:r w:rsidRPr="009F19AB">
        <w:rPr>
          <w:rFonts w:ascii="Arial" w:hAnsi="Arial" w:cs="Arial"/>
        </w:rPr>
        <w:t>.</w:t>
      </w:r>
    </w:p>
    <w:p w:rsidR="009F19AB" w:rsidRPr="002E35C9" w:rsidRDefault="009F19AB" w:rsidP="009F19AB">
      <w:pPr>
        <w:rPr>
          <w:rFonts w:ascii="Arial" w:hAnsi="Arial" w:cs="Arial"/>
        </w:rPr>
      </w:pPr>
      <w:r w:rsidRPr="009F19AB">
        <w:rPr>
          <w:rFonts w:ascii="Arial" w:hAnsi="Arial" w:cs="Arial"/>
        </w:rPr>
        <w:t xml:space="preserve">Eine </w:t>
      </w:r>
      <w:r w:rsidR="00C16615">
        <w:rPr>
          <w:rFonts w:ascii="Arial" w:hAnsi="Arial" w:cs="Arial"/>
        </w:rPr>
        <w:t xml:space="preserve">weitere </w:t>
      </w:r>
      <w:r w:rsidRPr="009F19AB">
        <w:rPr>
          <w:rFonts w:ascii="Arial" w:hAnsi="Arial" w:cs="Arial"/>
        </w:rPr>
        <w:t>Verbesserung des Wir</w:t>
      </w:r>
      <w:r w:rsidR="00F6112C">
        <w:rPr>
          <w:rFonts w:ascii="Arial" w:hAnsi="Arial" w:cs="Arial"/>
        </w:rPr>
        <w:t>k</w:t>
      </w:r>
      <w:r w:rsidRPr="009F19AB">
        <w:rPr>
          <w:rFonts w:ascii="Arial" w:hAnsi="Arial" w:cs="Arial"/>
        </w:rPr>
        <w:t xml:space="preserve">ungsbereiches </w:t>
      </w:r>
      <w:r w:rsidR="00C16615" w:rsidRPr="009F19AB">
        <w:rPr>
          <w:rFonts w:ascii="Arial" w:hAnsi="Arial" w:cs="Arial"/>
        </w:rPr>
        <w:t xml:space="preserve">war die Zielsetzung bei der Entwicklung </w:t>
      </w:r>
      <w:r w:rsidR="00C16615" w:rsidRPr="00C16615">
        <w:rPr>
          <w:rFonts w:ascii="Arial" w:hAnsi="Arial" w:cs="Arial"/>
        </w:rPr>
        <w:t>der ProTec 121</w:t>
      </w:r>
      <w:r w:rsidR="00C16615">
        <w:rPr>
          <w:rFonts w:ascii="Arial" w:hAnsi="Arial" w:cs="Arial"/>
        </w:rPr>
        <w:t xml:space="preserve">. So </w:t>
      </w:r>
      <w:r w:rsidR="001261CD">
        <w:rPr>
          <w:rFonts w:ascii="Arial" w:hAnsi="Arial" w:cs="Arial"/>
        </w:rPr>
        <w:t>bietet</w:t>
      </w:r>
      <w:r w:rsidR="00C16615">
        <w:rPr>
          <w:rFonts w:ascii="Arial" w:hAnsi="Arial" w:cs="Arial"/>
        </w:rPr>
        <w:t xml:space="preserve"> diese mobile Schutzwand gerade </w:t>
      </w:r>
      <w:r w:rsidRPr="009F19AB">
        <w:rPr>
          <w:rFonts w:ascii="Arial" w:hAnsi="Arial" w:cs="Arial"/>
        </w:rPr>
        <w:t>für Bauprojekte mit engen Platzverhältnissen</w:t>
      </w:r>
      <w:r w:rsidR="00C16615">
        <w:rPr>
          <w:rFonts w:ascii="Arial" w:hAnsi="Arial" w:cs="Arial"/>
        </w:rPr>
        <w:t xml:space="preserve"> </w:t>
      </w:r>
      <w:r w:rsidR="001261CD">
        <w:rPr>
          <w:rFonts w:ascii="Arial" w:hAnsi="Arial" w:cs="Arial"/>
        </w:rPr>
        <w:t xml:space="preserve">die </w:t>
      </w:r>
      <w:r w:rsidR="00C16615">
        <w:rPr>
          <w:rFonts w:ascii="Arial" w:hAnsi="Arial" w:cs="Arial"/>
        </w:rPr>
        <w:t>ideal</w:t>
      </w:r>
      <w:r w:rsidR="001261CD">
        <w:rPr>
          <w:rFonts w:ascii="Arial" w:hAnsi="Arial" w:cs="Arial"/>
        </w:rPr>
        <w:t>e Absicherung</w:t>
      </w:r>
      <w:r w:rsidRPr="009F19AB">
        <w:rPr>
          <w:rFonts w:ascii="Arial" w:hAnsi="Arial" w:cs="Arial"/>
        </w:rPr>
        <w:t xml:space="preserve">. </w:t>
      </w:r>
      <w:r w:rsidR="002E35C9">
        <w:rPr>
          <w:rFonts w:ascii="Arial" w:hAnsi="Arial" w:cs="Arial"/>
        </w:rPr>
        <w:t xml:space="preserve">Bei den Anfahrprüfungen hat </w:t>
      </w:r>
      <w:r w:rsidRPr="009F19AB">
        <w:rPr>
          <w:rFonts w:ascii="Arial" w:hAnsi="Arial" w:cs="Arial"/>
        </w:rPr>
        <w:t xml:space="preserve">ProTec 121 </w:t>
      </w:r>
      <w:r w:rsidR="002E35C9">
        <w:rPr>
          <w:rFonts w:ascii="Arial" w:hAnsi="Arial" w:cs="Arial"/>
        </w:rPr>
        <w:t>erfolgreich die A</w:t>
      </w:r>
      <w:r w:rsidRPr="009F19AB">
        <w:rPr>
          <w:rFonts w:ascii="Arial" w:hAnsi="Arial" w:cs="Arial"/>
        </w:rPr>
        <w:t xml:space="preserve">ufhaltestufen T1/W1 und H1/W5 </w:t>
      </w:r>
      <w:r w:rsidR="002E35C9">
        <w:rPr>
          <w:rFonts w:ascii="Arial" w:hAnsi="Arial" w:cs="Arial"/>
        </w:rPr>
        <w:t xml:space="preserve">bestanden. </w:t>
      </w:r>
      <w:r w:rsidR="002E35C9" w:rsidRPr="002E35C9">
        <w:rPr>
          <w:rFonts w:ascii="Arial" w:hAnsi="Arial" w:cs="Arial"/>
        </w:rPr>
        <w:t>I</w:t>
      </w:r>
      <w:r w:rsidRPr="002E35C9">
        <w:rPr>
          <w:rFonts w:ascii="Arial" w:hAnsi="Arial" w:cs="Arial"/>
        </w:rPr>
        <w:t xml:space="preserve">n der Aufhaltestufe T3 wurde </w:t>
      </w:r>
      <w:r w:rsidR="002E35C9" w:rsidRPr="002E35C9">
        <w:rPr>
          <w:rFonts w:ascii="Arial" w:hAnsi="Arial" w:cs="Arial"/>
        </w:rPr>
        <w:t xml:space="preserve">zudem </w:t>
      </w:r>
      <w:r w:rsidRPr="002E35C9">
        <w:rPr>
          <w:rFonts w:ascii="Arial" w:hAnsi="Arial" w:cs="Arial"/>
        </w:rPr>
        <w:t>die beste Wirkungsbereichsklasse W1 erreicht.</w:t>
      </w:r>
    </w:p>
    <w:p w:rsidR="009F19AB" w:rsidRDefault="009F19AB" w:rsidP="009F19AB">
      <w:pPr>
        <w:rPr>
          <w:rFonts w:ascii="Arial" w:hAnsi="Arial" w:cs="Arial"/>
        </w:rPr>
      </w:pPr>
      <w:r w:rsidRPr="002E35C9">
        <w:rPr>
          <w:rFonts w:ascii="Arial" w:hAnsi="Arial" w:cs="Arial"/>
        </w:rPr>
        <w:t xml:space="preserve">Abgerundet wird </w:t>
      </w:r>
      <w:r w:rsidR="002E35C9" w:rsidRPr="002E35C9">
        <w:rPr>
          <w:rFonts w:ascii="Arial" w:hAnsi="Arial" w:cs="Arial"/>
        </w:rPr>
        <w:t xml:space="preserve">das Schutzwand-Portfolio </w:t>
      </w:r>
      <w:r w:rsidRPr="002E35C9">
        <w:rPr>
          <w:rFonts w:ascii="Arial" w:hAnsi="Arial" w:cs="Arial"/>
        </w:rPr>
        <w:t>de</w:t>
      </w:r>
      <w:r w:rsidR="002E35C9" w:rsidRPr="002E35C9">
        <w:rPr>
          <w:rFonts w:ascii="Arial" w:hAnsi="Arial" w:cs="Arial"/>
        </w:rPr>
        <w:t>r</w:t>
      </w:r>
      <w:r w:rsidRPr="002E35C9">
        <w:rPr>
          <w:rFonts w:ascii="Arial" w:hAnsi="Arial" w:cs="Arial"/>
        </w:rPr>
        <w:t xml:space="preserve"> ProTec</w:t>
      </w:r>
      <w:r w:rsidR="002E35C9" w:rsidRPr="002E35C9">
        <w:rPr>
          <w:rFonts w:ascii="Arial" w:hAnsi="Arial" w:cs="Arial"/>
        </w:rPr>
        <w:t>-</w:t>
      </w:r>
      <w:r w:rsidRPr="002E35C9">
        <w:rPr>
          <w:rFonts w:ascii="Arial" w:hAnsi="Arial" w:cs="Arial"/>
        </w:rPr>
        <w:t>Familie mit der ProTec 160</w:t>
      </w:r>
      <w:r w:rsidR="002E35C9" w:rsidRPr="002E35C9">
        <w:rPr>
          <w:rFonts w:ascii="Arial" w:hAnsi="Arial" w:cs="Arial"/>
        </w:rPr>
        <w:t xml:space="preserve">, </w:t>
      </w:r>
      <w:r w:rsidRPr="002E35C9">
        <w:rPr>
          <w:rFonts w:ascii="Arial" w:hAnsi="Arial" w:cs="Arial"/>
        </w:rPr>
        <w:t>die mit</w:t>
      </w:r>
      <w:r w:rsidR="002E35C9" w:rsidRPr="002E35C9">
        <w:rPr>
          <w:rFonts w:ascii="Arial" w:hAnsi="Arial" w:cs="Arial"/>
        </w:rPr>
        <w:t xml:space="preserve"> der</w:t>
      </w:r>
      <w:r w:rsidRPr="002E35C9">
        <w:rPr>
          <w:rFonts w:ascii="Arial" w:hAnsi="Arial" w:cs="Arial"/>
        </w:rPr>
        <w:t xml:space="preserve"> Aufhaltestufe H1 und </w:t>
      </w:r>
      <w:r w:rsidR="002E35C9" w:rsidRPr="002E35C9">
        <w:rPr>
          <w:rFonts w:ascii="Arial" w:hAnsi="Arial" w:cs="Arial"/>
        </w:rPr>
        <w:t xml:space="preserve">dem </w:t>
      </w:r>
      <w:r w:rsidRPr="002E35C9">
        <w:rPr>
          <w:rFonts w:ascii="Arial" w:hAnsi="Arial" w:cs="Arial"/>
        </w:rPr>
        <w:t xml:space="preserve">Wirkungsbereich W4 </w:t>
      </w:r>
      <w:r w:rsidR="001261CD">
        <w:rPr>
          <w:rFonts w:ascii="Arial" w:hAnsi="Arial" w:cs="Arial"/>
        </w:rPr>
        <w:t xml:space="preserve">recht </w:t>
      </w:r>
      <w:r w:rsidR="002E35C9" w:rsidRPr="002E35C9">
        <w:rPr>
          <w:rFonts w:ascii="Arial" w:hAnsi="Arial" w:cs="Arial"/>
        </w:rPr>
        <w:t xml:space="preserve">hohe </w:t>
      </w:r>
      <w:r w:rsidRPr="002E35C9">
        <w:rPr>
          <w:rFonts w:ascii="Arial" w:hAnsi="Arial" w:cs="Arial"/>
        </w:rPr>
        <w:t>Sicherheitsanforderungen an mobile Schutz</w:t>
      </w:r>
      <w:r w:rsidR="002E35C9" w:rsidRPr="002E35C9">
        <w:rPr>
          <w:rFonts w:ascii="Arial" w:hAnsi="Arial" w:cs="Arial"/>
        </w:rPr>
        <w:t>wand</w:t>
      </w:r>
      <w:r w:rsidRPr="002E35C9">
        <w:rPr>
          <w:rFonts w:ascii="Arial" w:hAnsi="Arial" w:cs="Arial"/>
        </w:rPr>
        <w:t>systeme erfüllt.</w:t>
      </w:r>
    </w:p>
    <w:p w:rsidR="008E7638" w:rsidRPr="002E35C9" w:rsidRDefault="008E7638" w:rsidP="009F19AB">
      <w:pPr>
        <w:rPr>
          <w:rFonts w:ascii="Arial" w:hAnsi="Arial" w:cs="Arial"/>
        </w:rPr>
      </w:pPr>
    </w:p>
    <w:p w:rsidR="009F19AB" w:rsidRPr="009F19AB" w:rsidRDefault="002E35C9" w:rsidP="009F19AB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Aber d</w:t>
      </w:r>
      <w:r w:rsidR="009F19AB" w:rsidRPr="009F19AB">
        <w:rPr>
          <w:rFonts w:ascii="Arial" w:hAnsi="Arial" w:cs="Arial"/>
        </w:rPr>
        <w:t xml:space="preserve">as Leistungsspektrum </w:t>
      </w:r>
      <w:r>
        <w:rPr>
          <w:rFonts w:ascii="Arial" w:hAnsi="Arial" w:cs="Arial"/>
        </w:rPr>
        <w:t xml:space="preserve">von </w:t>
      </w:r>
      <w:r w:rsidR="009F19AB" w:rsidRPr="009F19AB">
        <w:rPr>
          <w:rFonts w:ascii="Arial" w:hAnsi="Arial" w:cs="Arial"/>
        </w:rPr>
        <w:t xml:space="preserve">Berghaus Verkehrstechnik liegt nicht nur in </w:t>
      </w:r>
      <w:r>
        <w:rPr>
          <w:rFonts w:ascii="Arial" w:hAnsi="Arial" w:cs="Arial"/>
        </w:rPr>
        <w:t>dem jeweiligem Einsatzzweck optimal angepassten</w:t>
      </w:r>
      <w:r w:rsidRPr="009F19AB">
        <w:rPr>
          <w:rFonts w:ascii="Arial" w:hAnsi="Arial" w:cs="Arial"/>
        </w:rPr>
        <w:t xml:space="preserve"> </w:t>
      </w:r>
      <w:r w:rsidR="009F19AB" w:rsidRPr="009F19AB">
        <w:rPr>
          <w:rFonts w:ascii="Arial" w:hAnsi="Arial" w:cs="Arial"/>
        </w:rPr>
        <w:t xml:space="preserve">mobilen Schutzwänden, sondern auch in </w:t>
      </w:r>
      <w:r>
        <w:rPr>
          <w:rFonts w:ascii="Arial" w:hAnsi="Arial" w:cs="Arial"/>
        </w:rPr>
        <w:t>speziell e</w:t>
      </w:r>
      <w:r w:rsidR="009F19AB" w:rsidRPr="009F19AB">
        <w:rPr>
          <w:rFonts w:ascii="Arial" w:hAnsi="Arial" w:cs="Arial"/>
        </w:rPr>
        <w:t xml:space="preserve">ntwickelten Zusatzelementen mit denen die Evolution von einer reinen mobilen Schutzwand zu einem </w:t>
      </w:r>
      <w:r>
        <w:rPr>
          <w:rFonts w:ascii="Arial" w:hAnsi="Arial" w:cs="Arial"/>
        </w:rPr>
        <w:t>kompletten Schutzwands</w:t>
      </w:r>
      <w:r w:rsidR="009F19AB" w:rsidRPr="009F19AB">
        <w:rPr>
          <w:rFonts w:ascii="Arial" w:hAnsi="Arial" w:cs="Arial"/>
        </w:rPr>
        <w:t>ystem vollzogen wurde.</w:t>
      </w:r>
    </w:p>
    <w:p w:rsidR="009F19AB" w:rsidRPr="009F19AB" w:rsidRDefault="009F19AB" w:rsidP="009F19AB">
      <w:pPr>
        <w:rPr>
          <w:rFonts w:ascii="Arial" w:hAnsi="Arial" w:cs="Arial"/>
        </w:rPr>
      </w:pPr>
      <w:r w:rsidRPr="009F19AB">
        <w:rPr>
          <w:rFonts w:ascii="Arial" w:hAnsi="Arial" w:cs="Arial"/>
        </w:rPr>
        <w:t xml:space="preserve">Bei diesen Zusatzelementen handelt es ich um </w:t>
      </w:r>
      <w:r w:rsidR="002E35C9">
        <w:rPr>
          <w:rFonts w:ascii="Arial" w:hAnsi="Arial" w:cs="Arial"/>
        </w:rPr>
        <w:t>eine breite ergänzende Produktpalette wie zum Beispiel</w:t>
      </w:r>
      <w:r w:rsidRPr="009F19AB">
        <w:rPr>
          <w:rFonts w:ascii="Arial" w:hAnsi="Arial" w:cs="Arial"/>
        </w:rPr>
        <w:t xml:space="preserve"> </w:t>
      </w:r>
      <w:r w:rsidR="00794A87">
        <w:rPr>
          <w:rFonts w:ascii="Arial" w:hAnsi="Arial" w:cs="Arial"/>
        </w:rPr>
        <w:t xml:space="preserve">Anfangs- und Endstücke, </w:t>
      </w:r>
      <w:r w:rsidRPr="009F19AB">
        <w:rPr>
          <w:rFonts w:ascii="Arial" w:hAnsi="Arial" w:cs="Arial"/>
        </w:rPr>
        <w:t>Übergangselemente</w:t>
      </w:r>
      <w:r w:rsidR="002E35C9">
        <w:rPr>
          <w:rFonts w:ascii="Arial" w:hAnsi="Arial" w:cs="Arial"/>
        </w:rPr>
        <w:t xml:space="preserve"> innerhalb der ProTec-Familie, Übergangselemente </w:t>
      </w:r>
      <w:r w:rsidR="002E35C9" w:rsidRPr="009F19AB">
        <w:rPr>
          <w:rFonts w:ascii="Arial" w:hAnsi="Arial" w:cs="Arial"/>
        </w:rPr>
        <w:t xml:space="preserve">zum Systemwechsel </w:t>
      </w:r>
      <w:r w:rsidR="002E35C9">
        <w:rPr>
          <w:rFonts w:ascii="Arial" w:hAnsi="Arial" w:cs="Arial"/>
        </w:rPr>
        <w:t>auf stationäre Schutzplanken und Fremdfabrikate,</w:t>
      </w:r>
      <w:r w:rsidRPr="009F19AB">
        <w:rPr>
          <w:rFonts w:ascii="Arial" w:hAnsi="Arial" w:cs="Arial"/>
        </w:rPr>
        <w:t xml:space="preserve"> Dilationselemente</w:t>
      </w:r>
      <w:r w:rsidR="002E35C9">
        <w:rPr>
          <w:rFonts w:ascii="Arial" w:hAnsi="Arial" w:cs="Arial"/>
        </w:rPr>
        <w:t xml:space="preserve"> zum automatischen Längenausgleich</w:t>
      </w:r>
      <w:r w:rsidRPr="009F19AB">
        <w:rPr>
          <w:rFonts w:ascii="Arial" w:hAnsi="Arial" w:cs="Arial"/>
        </w:rPr>
        <w:t xml:space="preserve">, </w:t>
      </w:r>
      <w:r w:rsidR="002E35C9">
        <w:rPr>
          <w:rFonts w:ascii="Arial" w:hAnsi="Arial" w:cs="Arial"/>
        </w:rPr>
        <w:t xml:space="preserve">Kipplängenbegrenzer (falls vorgeschrieben), </w:t>
      </w:r>
      <w:r w:rsidR="00DB5A6C">
        <w:rPr>
          <w:rFonts w:ascii="Arial" w:hAnsi="Arial" w:cs="Arial"/>
        </w:rPr>
        <w:t xml:space="preserve">Notöffnungselemente, Spritz- und Sichtschutz, </w:t>
      </w:r>
      <w:r w:rsidRPr="009F19AB">
        <w:rPr>
          <w:rFonts w:ascii="Arial" w:hAnsi="Arial" w:cs="Arial"/>
        </w:rPr>
        <w:t xml:space="preserve">Höhenausgleichselemente für Bauwerke, Reparaturelemente </w:t>
      </w:r>
      <w:r w:rsidR="002E35C9">
        <w:rPr>
          <w:rFonts w:ascii="Arial" w:hAnsi="Arial" w:cs="Arial"/>
        </w:rPr>
        <w:t xml:space="preserve">für die schnelle Unfallschadenbeseitigung </w:t>
      </w:r>
      <w:r w:rsidRPr="009F19AB">
        <w:rPr>
          <w:rFonts w:ascii="Arial" w:hAnsi="Arial" w:cs="Arial"/>
        </w:rPr>
        <w:t>nach einem Anprall und vieles mehr.</w:t>
      </w:r>
    </w:p>
    <w:p w:rsidR="006D40B5" w:rsidRPr="006D40B5" w:rsidRDefault="006D40B5" w:rsidP="006D40B5">
      <w:pPr>
        <w:rPr>
          <w:rFonts w:ascii="Arial" w:hAnsi="Arial" w:cs="Arial"/>
        </w:rPr>
      </w:pPr>
      <w:r w:rsidRPr="006D40B5">
        <w:rPr>
          <w:rFonts w:ascii="Arial" w:hAnsi="Arial" w:cs="Arial"/>
        </w:rPr>
        <w:t xml:space="preserve">Mit </w:t>
      </w:r>
      <w:r w:rsidR="009F19AB" w:rsidRPr="006D40B5">
        <w:rPr>
          <w:rFonts w:ascii="Arial" w:hAnsi="Arial" w:cs="Arial"/>
        </w:rPr>
        <w:t>ProTec</w:t>
      </w:r>
      <w:r w:rsidRPr="006D40B5">
        <w:rPr>
          <w:rFonts w:ascii="Arial" w:hAnsi="Arial" w:cs="Arial"/>
        </w:rPr>
        <w:t>-</w:t>
      </w:r>
      <w:r w:rsidR="009F19AB" w:rsidRPr="006D40B5">
        <w:rPr>
          <w:rFonts w:ascii="Arial" w:hAnsi="Arial" w:cs="Arial"/>
        </w:rPr>
        <w:t>Tor 50</w:t>
      </w:r>
      <w:r w:rsidRPr="006D40B5">
        <w:rPr>
          <w:rFonts w:ascii="Arial" w:hAnsi="Arial" w:cs="Arial"/>
        </w:rPr>
        <w:t xml:space="preserve"> und </w:t>
      </w:r>
      <w:r w:rsidR="009F19AB" w:rsidRPr="006D40B5">
        <w:rPr>
          <w:rFonts w:ascii="Arial" w:hAnsi="Arial" w:cs="Arial"/>
        </w:rPr>
        <w:t>ProTec</w:t>
      </w:r>
      <w:r w:rsidRPr="006D40B5">
        <w:rPr>
          <w:rFonts w:ascii="Arial" w:hAnsi="Arial" w:cs="Arial"/>
        </w:rPr>
        <w:t>-</w:t>
      </w:r>
      <w:r w:rsidR="009F19AB" w:rsidRPr="006D40B5">
        <w:rPr>
          <w:rFonts w:ascii="Arial" w:hAnsi="Arial" w:cs="Arial"/>
        </w:rPr>
        <w:t>Tor 120</w:t>
      </w:r>
      <w:r w:rsidRPr="006D40B5">
        <w:rPr>
          <w:rFonts w:ascii="Arial" w:hAnsi="Arial" w:cs="Arial"/>
        </w:rPr>
        <w:t xml:space="preserve"> steht ein werkzeugfrei zu öffnender Schnellzugang für Rettungskräfte</w:t>
      </w:r>
      <w:r>
        <w:rPr>
          <w:rFonts w:ascii="Arial" w:hAnsi="Arial" w:cs="Arial"/>
        </w:rPr>
        <w:t xml:space="preserve"> zur Verfügung. </w:t>
      </w:r>
      <w:r w:rsidRPr="006D40B5">
        <w:rPr>
          <w:rFonts w:ascii="Arial" w:hAnsi="Arial" w:cs="Arial"/>
        </w:rPr>
        <w:t xml:space="preserve">Mit nur wenigen Handgriffen kann </w:t>
      </w:r>
      <w:r>
        <w:rPr>
          <w:rFonts w:ascii="Arial" w:hAnsi="Arial" w:cs="Arial"/>
        </w:rPr>
        <w:t xml:space="preserve">im Notfall </w:t>
      </w:r>
      <w:r w:rsidRPr="006D40B5">
        <w:rPr>
          <w:rFonts w:ascii="Arial" w:hAnsi="Arial" w:cs="Arial"/>
        </w:rPr>
        <w:t>die kraftschlüssige Verbindung</w:t>
      </w:r>
      <w:r>
        <w:rPr>
          <w:rFonts w:ascii="Arial" w:hAnsi="Arial" w:cs="Arial"/>
        </w:rPr>
        <w:t xml:space="preserve"> </w:t>
      </w:r>
      <w:r w:rsidRPr="006D40B5">
        <w:rPr>
          <w:rFonts w:ascii="Arial" w:hAnsi="Arial" w:cs="Arial"/>
        </w:rPr>
        <w:t xml:space="preserve">der </w:t>
      </w:r>
      <w:r>
        <w:rPr>
          <w:rFonts w:ascii="Arial" w:hAnsi="Arial" w:cs="Arial"/>
        </w:rPr>
        <w:t xml:space="preserve">mobilen </w:t>
      </w:r>
      <w:r w:rsidRPr="006D40B5">
        <w:rPr>
          <w:rFonts w:ascii="Arial" w:hAnsi="Arial" w:cs="Arial"/>
        </w:rPr>
        <w:t xml:space="preserve">Schutzwände schnell und ohne Werkzeug entriegelt  </w:t>
      </w:r>
      <w:r>
        <w:rPr>
          <w:rFonts w:ascii="Arial" w:hAnsi="Arial" w:cs="Arial"/>
        </w:rPr>
        <w:t xml:space="preserve">und die </w:t>
      </w:r>
      <w:r w:rsidRPr="006D40B5">
        <w:rPr>
          <w:rFonts w:ascii="Arial" w:hAnsi="Arial" w:cs="Arial"/>
        </w:rPr>
        <w:t>ProTec-Tor-Elemente geöffnet werden.</w:t>
      </w:r>
      <w:r>
        <w:rPr>
          <w:rFonts w:ascii="Arial" w:hAnsi="Arial" w:cs="Arial"/>
        </w:rPr>
        <w:t xml:space="preserve"> </w:t>
      </w:r>
      <w:r w:rsidRPr="006D40B5">
        <w:rPr>
          <w:rFonts w:ascii="Arial" w:hAnsi="Arial" w:cs="Arial"/>
        </w:rPr>
        <w:t>Die so entstandene Not-Öffnung ermöglicht dann für Feuerwehr,</w:t>
      </w:r>
      <w:r>
        <w:rPr>
          <w:rFonts w:ascii="Arial" w:hAnsi="Arial" w:cs="Arial"/>
        </w:rPr>
        <w:t xml:space="preserve"> </w:t>
      </w:r>
      <w:r w:rsidRPr="006D40B5">
        <w:rPr>
          <w:rFonts w:ascii="Arial" w:hAnsi="Arial" w:cs="Arial"/>
        </w:rPr>
        <w:t>Rettungsdienst und Polizei die problemlose Durchfahrt</w:t>
      </w:r>
      <w:r>
        <w:rPr>
          <w:rFonts w:ascii="Arial" w:hAnsi="Arial" w:cs="Arial"/>
        </w:rPr>
        <w:t xml:space="preserve"> </w:t>
      </w:r>
      <w:r w:rsidRPr="006D40B5">
        <w:rPr>
          <w:rFonts w:ascii="Arial" w:hAnsi="Arial" w:cs="Arial"/>
        </w:rPr>
        <w:t>durch die ansonsten geschlossene transportable</w:t>
      </w:r>
      <w:r>
        <w:rPr>
          <w:rFonts w:ascii="Arial" w:hAnsi="Arial" w:cs="Arial"/>
        </w:rPr>
        <w:t xml:space="preserve"> </w:t>
      </w:r>
      <w:r w:rsidRPr="006D40B5">
        <w:rPr>
          <w:rFonts w:ascii="Arial" w:hAnsi="Arial" w:cs="Arial"/>
        </w:rPr>
        <w:t>Schutzwand. In besonderen Fällen lässt sich auch eine</w:t>
      </w:r>
      <w:r>
        <w:rPr>
          <w:rFonts w:ascii="Arial" w:hAnsi="Arial" w:cs="Arial"/>
        </w:rPr>
        <w:t xml:space="preserve"> </w:t>
      </w:r>
      <w:r w:rsidRPr="006D40B5">
        <w:rPr>
          <w:rFonts w:ascii="Arial" w:hAnsi="Arial" w:cs="Arial"/>
        </w:rPr>
        <w:t>Ausleitung des Verkehrs über die Notöffnung vornehmen.</w:t>
      </w:r>
    </w:p>
    <w:p w:rsidR="00506B43" w:rsidRDefault="006D40B5" w:rsidP="00506B43">
      <w:pPr>
        <w:rPr>
          <w:rFonts w:ascii="Arial" w:hAnsi="Arial" w:cs="Arial"/>
        </w:rPr>
      </w:pPr>
      <w:r>
        <w:rPr>
          <w:rFonts w:ascii="Arial" w:hAnsi="Arial" w:cs="Arial"/>
        </w:rPr>
        <w:t xml:space="preserve">Moderne Bauprojekte erfordern </w:t>
      </w:r>
      <w:r w:rsidR="00506B43">
        <w:rPr>
          <w:rFonts w:ascii="Arial" w:hAnsi="Arial" w:cs="Arial"/>
        </w:rPr>
        <w:t xml:space="preserve">mehr und mehr </w:t>
      </w:r>
      <w:r>
        <w:rPr>
          <w:rFonts w:ascii="Arial" w:hAnsi="Arial" w:cs="Arial"/>
        </w:rPr>
        <w:t>eine</w:t>
      </w:r>
      <w:r w:rsidR="00506B43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für Arbeiter und Verkehrsteilnehmer sichere, an das zunehmende Verkehrsaufkommen angepasste und </w:t>
      </w:r>
      <w:r w:rsidR="00506B43">
        <w:rPr>
          <w:rFonts w:ascii="Arial" w:hAnsi="Arial" w:cs="Arial"/>
        </w:rPr>
        <w:t xml:space="preserve">für bauausführende Unternehmen </w:t>
      </w:r>
      <w:r>
        <w:rPr>
          <w:rFonts w:ascii="Arial" w:hAnsi="Arial" w:cs="Arial"/>
        </w:rPr>
        <w:t>anwenderorientierte Verkehrssicherung</w:t>
      </w:r>
      <w:r w:rsidR="00506B43">
        <w:rPr>
          <w:rFonts w:ascii="Arial" w:hAnsi="Arial" w:cs="Arial"/>
        </w:rPr>
        <w:t xml:space="preserve"> aus einem Guss. Die Zeiten </w:t>
      </w:r>
      <w:r w:rsidR="00DB5A6C">
        <w:rPr>
          <w:rFonts w:ascii="Arial" w:hAnsi="Arial" w:cs="Arial"/>
        </w:rPr>
        <w:t>von</w:t>
      </w:r>
      <w:r w:rsidR="00506B43">
        <w:rPr>
          <w:rFonts w:ascii="Arial" w:hAnsi="Arial" w:cs="Arial"/>
        </w:rPr>
        <w:t xml:space="preserve"> </w:t>
      </w:r>
      <w:r w:rsidR="009F19AB" w:rsidRPr="009F19AB">
        <w:rPr>
          <w:rFonts w:ascii="Arial" w:hAnsi="Arial" w:cs="Arial"/>
        </w:rPr>
        <w:t>Stand</w:t>
      </w:r>
      <w:r>
        <w:rPr>
          <w:rFonts w:ascii="Arial" w:hAnsi="Arial" w:cs="Arial"/>
        </w:rPr>
        <w:t>-</w:t>
      </w:r>
      <w:proofErr w:type="spellStart"/>
      <w:r w:rsidR="00506B43">
        <w:rPr>
          <w:rFonts w:ascii="Arial" w:hAnsi="Arial" w:cs="Arial"/>
        </w:rPr>
        <w:t>a</w:t>
      </w:r>
      <w:r w:rsidR="009F19AB" w:rsidRPr="009F19AB">
        <w:rPr>
          <w:rFonts w:ascii="Arial" w:hAnsi="Arial" w:cs="Arial"/>
        </w:rPr>
        <w:t>lone</w:t>
      </w:r>
      <w:proofErr w:type="spellEnd"/>
      <w:r>
        <w:rPr>
          <w:rFonts w:ascii="Arial" w:hAnsi="Arial" w:cs="Arial"/>
        </w:rPr>
        <w:t>-</w:t>
      </w:r>
      <w:r w:rsidR="00506B43">
        <w:rPr>
          <w:rFonts w:ascii="Arial" w:hAnsi="Arial" w:cs="Arial"/>
        </w:rPr>
        <w:t>Wände</w:t>
      </w:r>
      <w:r w:rsidR="00DB5A6C">
        <w:rPr>
          <w:rFonts w:ascii="Arial" w:hAnsi="Arial" w:cs="Arial"/>
        </w:rPr>
        <w:t>n</w:t>
      </w:r>
      <w:r w:rsidR="00506B43">
        <w:rPr>
          <w:rFonts w:ascii="Arial" w:hAnsi="Arial" w:cs="Arial"/>
        </w:rPr>
        <w:t xml:space="preserve"> </w:t>
      </w:r>
      <w:r w:rsidR="00DB5A6C">
        <w:rPr>
          <w:rFonts w:ascii="Arial" w:hAnsi="Arial" w:cs="Arial"/>
        </w:rPr>
        <w:t xml:space="preserve">im Baustellbereich </w:t>
      </w:r>
      <w:r w:rsidR="00506B43">
        <w:rPr>
          <w:rFonts w:ascii="Arial" w:hAnsi="Arial" w:cs="Arial"/>
        </w:rPr>
        <w:t xml:space="preserve">sind </w:t>
      </w:r>
      <w:r w:rsidR="00DB5A6C">
        <w:rPr>
          <w:rFonts w:ascii="Arial" w:hAnsi="Arial" w:cs="Arial"/>
        </w:rPr>
        <w:t xml:space="preserve">längst </w:t>
      </w:r>
      <w:r w:rsidR="00506B43">
        <w:rPr>
          <w:rFonts w:ascii="Arial" w:hAnsi="Arial" w:cs="Arial"/>
        </w:rPr>
        <w:t xml:space="preserve">vorbei. </w:t>
      </w:r>
    </w:p>
    <w:p w:rsidR="006D40B5" w:rsidRDefault="00506B43" w:rsidP="00506B43">
      <w:pPr>
        <w:rPr>
          <w:rFonts w:ascii="Arial" w:hAnsi="Arial" w:cs="Arial"/>
        </w:rPr>
      </w:pPr>
      <w:r>
        <w:rPr>
          <w:rFonts w:ascii="Arial" w:hAnsi="Arial" w:cs="Arial"/>
        </w:rPr>
        <w:t xml:space="preserve">Mobile Schutzwände der ProTec-Familie von Berghaus verstehen sich daher als komplette </w:t>
      </w:r>
      <w:r w:rsidR="009F19AB" w:rsidRPr="009F19AB">
        <w:rPr>
          <w:rFonts w:ascii="Arial" w:hAnsi="Arial" w:cs="Arial"/>
        </w:rPr>
        <w:t>Systemlösung</w:t>
      </w:r>
      <w:r>
        <w:rPr>
          <w:rFonts w:ascii="Arial" w:hAnsi="Arial" w:cs="Arial"/>
        </w:rPr>
        <w:t>,</w:t>
      </w:r>
      <w:r w:rsidR="009F19AB" w:rsidRPr="009F19AB">
        <w:rPr>
          <w:rFonts w:ascii="Arial" w:hAnsi="Arial" w:cs="Arial"/>
        </w:rPr>
        <w:t xml:space="preserve"> die </w:t>
      </w:r>
      <w:r>
        <w:rPr>
          <w:rFonts w:ascii="Arial" w:hAnsi="Arial" w:cs="Arial"/>
        </w:rPr>
        <w:t xml:space="preserve">nach europäischen Normen geprüft, in der täglichen </w:t>
      </w:r>
      <w:r w:rsidR="009F19AB" w:rsidRPr="009F19AB">
        <w:rPr>
          <w:rFonts w:ascii="Arial" w:hAnsi="Arial" w:cs="Arial"/>
        </w:rPr>
        <w:t>Praxis</w:t>
      </w:r>
      <w:r>
        <w:rPr>
          <w:rFonts w:ascii="Arial" w:hAnsi="Arial" w:cs="Arial"/>
        </w:rPr>
        <w:t xml:space="preserve"> erprobt, seit Jahren kilometerweit auf Straßen und Autobahnen im Einsatz, stets </w:t>
      </w:r>
      <w:r w:rsidR="001261CD">
        <w:rPr>
          <w:rFonts w:ascii="Arial" w:hAnsi="Arial" w:cs="Arial"/>
        </w:rPr>
        <w:t xml:space="preserve">sicher und </w:t>
      </w:r>
      <w:r>
        <w:rPr>
          <w:rFonts w:ascii="Arial" w:hAnsi="Arial" w:cs="Arial"/>
        </w:rPr>
        <w:t>kraftschlüssig miteinander verbunden und zudem</w:t>
      </w:r>
      <w:r w:rsidR="009F19AB" w:rsidRPr="009F19AB">
        <w:rPr>
          <w:rFonts w:ascii="Arial" w:hAnsi="Arial" w:cs="Arial"/>
        </w:rPr>
        <w:t xml:space="preserve"> </w:t>
      </w:r>
      <w:r w:rsidR="001261CD">
        <w:rPr>
          <w:rFonts w:ascii="Arial" w:hAnsi="Arial" w:cs="Arial"/>
        </w:rPr>
        <w:t xml:space="preserve">entsprechend dem Einsatzzweck </w:t>
      </w:r>
      <w:r>
        <w:rPr>
          <w:rFonts w:ascii="Arial" w:hAnsi="Arial" w:cs="Arial"/>
        </w:rPr>
        <w:t>vielseitig</w:t>
      </w:r>
      <w:r w:rsidR="009F19AB" w:rsidRPr="009F19AB">
        <w:rPr>
          <w:rFonts w:ascii="Arial" w:hAnsi="Arial" w:cs="Arial"/>
        </w:rPr>
        <w:t xml:space="preserve"> kombinier- und anwendbar ist.</w:t>
      </w:r>
    </w:p>
    <w:p w:rsidR="00A0457E" w:rsidRDefault="00A0457E" w:rsidP="00506B43">
      <w:pPr>
        <w:rPr>
          <w:rFonts w:ascii="Arial" w:hAnsi="Arial" w:cs="Arial"/>
        </w:rPr>
      </w:pPr>
    </w:p>
    <w:p w:rsidR="00A0457E" w:rsidRPr="009F19AB" w:rsidRDefault="00A0457E" w:rsidP="00506B43">
      <w:pPr>
        <w:rPr>
          <w:rFonts w:ascii="Arial" w:hAnsi="Arial" w:cs="Arial"/>
        </w:rPr>
      </w:pPr>
      <w:r>
        <w:rPr>
          <w:rFonts w:ascii="Arial" w:hAnsi="Arial" w:cs="Arial"/>
        </w:rPr>
        <w:t xml:space="preserve">Weitere Informationen, Abbildungen, technische Daten und Prospektblätter finden Sie auf </w:t>
      </w:r>
      <w:r>
        <w:rPr>
          <w:rFonts w:ascii="Arial" w:hAnsi="Arial" w:cs="Arial"/>
        </w:rPr>
        <w:br/>
        <w:t>www.mobile-schutzwaende.de</w:t>
      </w:r>
    </w:p>
    <w:p w:rsidR="0093630C" w:rsidRDefault="0093630C" w:rsidP="00FA7DCC">
      <w:pPr>
        <w:spacing w:line="360" w:lineRule="auto"/>
        <w:ind w:right="329"/>
        <w:jc w:val="center"/>
        <w:rPr>
          <w:rFonts w:ascii="Arial" w:hAnsi="Arial" w:cs="Arial"/>
        </w:rPr>
      </w:pPr>
    </w:p>
    <w:p w:rsidR="0093630C" w:rsidRDefault="0093630C" w:rsidP="00FA7DCC">
      <w:pPr>
        <w:spacing w:line="360" w:lineRule="auto"/>
        <w:ind w:right="329"/>
        <w:jc w:val="center"/>
        <w:rPr>
          <w:rFonts w:ascii="Arial" w:hAnsi="Arial" w:cs="Arial"/>
        </w:rPr>
      </w:pPr>
    </w:p>
    <w:p w:rsidR="00B52514" w:rsidRDefault="00EA5368" w:rsidP="00FA7DCC">
      <w:pPr>
        <w:spacing w:line="360" w:lineRule="auto"/>
        <w:ind w:right="329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de-DE" w:bidi="ar-SA"/>
        </w:rPr>
        <w:lastRenderedPageBreak/>
        <w:pict>
          <v:line id="_x0000_s1032" style="position:absolute;left:0;text-align:left;z-index:1" from="-8.4pt,18.2pt" to="378.6pt,18.2pt"/>
        </w:pict>
      </w:r>
    </w:p>
    <w:p w:rsidR="00E74D3B" w:rsidRDefault="00F36F64" w:rsidP="00FA7DCC">
      <w:pPr>
        <w:spacing w:line="360" w:lineRule="auto"/>
        <w:ind w:right="329"/>
        <w:rPr>
          <w:rFonts w:ascii="Arial" w:hAnsi="Arial" w:cs="Arial"/>
        </w:rPr>
      </w:pPr>
      <w:r w:rsidRPr="007D63E6">
        <w:rPr>
          <w:rFonts w:ascii="Arial" w:hAnsi="Arial" w:cs="Arial"/>
        </w:rPr>
        <w:t>Foto</w:t>
      </w:r>
      <w:r w:rsidR="00E74D3B">
        <w:rPr>
          <w:rFonts w:ascii="Arial" w:hAnsi="Arial" w:cs="Arial"/>
        </w:rPr>
        <w:t xml:space="preserve"> 1</w:t>
      </w:r>
      <w:r w:rsidRPr="007D63E6">
        <w:rPr>
          <w:rFonts w:ascii="Arial" w:hAnsi="Arial" w:cs="Arial"/>
        </w:rPr>
        <w:t>:</w:t>
      </w:r>
      <w:r w:rsidR="00CF2596" w:rsidRPr="007D63E6">
        <w:rPr>
          <w:rFonts w:ascii="Arial" w:hAnsi="Arial" w:cs="Arial"/>
        </w:rPr>
        <w:t xml:space="preserve"> </w:t>
      </w:r>
      <w:r w:rsidR="007D63E6" w:rsidRPr="007D63E6">
        <w:rPr>
          <w:rFonts w:ascii="Arial" w:hAnsi="Arial" w:cs="Arial"/>
        </w:rPr>
        <w:t>PROTEC_FAMILY_STREET_RGB</w:t>
      </w:r>
      <w:r w:rsidR="00CF2596" w:rsidRPr="007D63E6">
        <w:rPr>
          <w:rFonts w:ascii="Arial" w:hAnsi="Arial" w:cs="Arial"/>
        </w:rPr>
        <w:t>.jpg</w:t>
      </w:r>
      <w:r w:rsidR="007D63E6" w:rsidRPr="007D63E6">
        <w:rPr>
          <w:rFonts w:ascii="Arial" w:hAnsi="Arial" w:cs="Arial"/>
        </w:rPr>
        <w:t xml:space="preserve"> (dieses Bild bitte unbedingt abdrucken)</w:t>
      </w:r>
      <w:r w:rsidR="00E74D3B">
        <w:rPr>
          <w:rFonts w:ascii="Arial" w:hAnsi="Arial" w:cs="Arial"/>
        </w:rPr>
        <w:br/>
        <w:t>Bildunterschrift: Mobile Schutzwände der ProTec-Familie auf einen Blick.</w:t>
      </w:r>
    </w:p>
    <w:p w:rsidR="00295C40" w:rsidRPr="007D63E6" w:rsidRDefault="00295C40" w:rsidP="00295C40">
      <w:pPr>
        <w:spacing w:line="360" w:lineRule="auto"/>
        <w:ind w:right="329"/>
        <w:rPr>
          <w:rFonts w:ascii="Arial" w:hAnsi="Arial" w:cs="Arial"/>
        </w:rPr>
      </w:pPr>
      <w:r w:rsidRPr="007D63E6">
        <w:rPr>
          <w:rFonts w:ascii="Arial" w:hAnsi="Arial" w:cs="Arial"/>
        </w:rPr>
        <w:t>Foto</w:t>
      </w:r>
      <w:r>
        <w:rPr>
          <w:rFonts w:ascii="Arial" w:hAnsi="Arial" w:cs="Arial"/>
        </w:rPr>
        <w:t xml:space="preserve"> 2</w:t>
      </w:r>
      <w:r w:rsidRPr="007D63E6">
        <w:rPr>
          <w:rFonts w:ascii="Arial" w:hAnsi="Arial" w:cs="Arial"/>
        </w:rPr>
        <w:t xml:space="preserve">: </w:t>
      </w:r>
      <w:r w:rsidRPr="00295C40">
        <w:rPr>
          <w:rFonts w:ascii="Arial" w:hAnsi="Arial" w:cs="Arial"/>
        </w:rPr>
        <w:t>PROTEC_UEBER_50-160_CLOSE_RGB</w:t>
      </w:r>
      <w:r w:rsidRPr="007D63E6">
        <w:rPr>
          <w:rFonts w:ascii="Arial" w:hAnsi="Arial" w:cs="Arial"/>
        </w:rPr>
        <w:t>.jpg (</w:t>
      </w:r>
      <w:r>
        <w:rPr>
          <w:rFonts w:ascii="Arial" w:hAnsi="Arial" w:cs="Arial"/>
        </w:rPr>
        <w:t xml:space="preserve">Bild </w:t>
      </w:r>
      <w:r w:rsidRPr="007D63E6">
        <w:rPr>
          <w:rFonts w:ascii="Arial" w:hAnsi="Arial" w:cs="Arial"/>
        </w:rPr>
        <w:t xml:space="preserve">bitte </w:t>
      </w:r>
      <w:r>
        <w:rPr>
          <w:rFonts w:ascii="Arial" w:hAnsi="Arial" w:cs="Arial"/>
        </w:rPr>
        <w:t xml:space="preserve">ebenfalls </w:t>
      </w:r>
      <w:r w:rsidRPr="007D63E6">
        <w:rPr>
          <w:rFonts w:ascii="Arial" w:hAnsi="Arial" w:cs="Arial"/>
        </w:rPr>
        <w:t>abdrucken)</w:t>
      </w:r>
      <w:r>
        <w:rPr>
          <w:rFonts w:ascii="Arial" w:hAnsi="Arial" w:cs="Arial"/>
        </w:rPr>
        <w:br/>
        <w:t>Bildunterschrift: Systemübergänge der ProTec-Familie.</w:t>
      </w:r>
    </w:p>
    <w:p w:rsidR="007D63E6" w:rsidRPr="007D63E6" w:rsidRDefault="00E74D3B" w:rsidP="00FA7DCC">
      <w:pPr>
        <w:spacing w:line="360" w:lineRule="auto"/>
        <w:ind w:right="329"/>
        <w:rPr>
          <w:rFonts w:ascii="Arial" w:hAnsi="Arial" w:cs="Arial"/>
        </w:rPr>
      </w:pPr>
      <w:r>
        <w:rPr>
          <w:rFonts w:ascii="Arial" w:hAnsi="Arial" w:cs="Arial"/>
        </w:rPr>
        <w:t xml:space="preserve">Foto </w:t>
      </w:r>
      <w:r w:rsidR="00295C40">
        <w:rPr>
          <w:rFonts w:ascii="Arial" w:hAnsi="Arial" w:cs="Arial"/>
        </w:rPr>
        <w:t>3</w:t>
      </w:r>
      <w:r>
        <w:rPr>
          <w:rFonts w:ascii="Arial" w:hAnsi="Arial" w:cs="Arial"/>
        </w:rPr>
        <w:t xml:space="preserve">: </w:t>
      </w:r>
      <w:r w:rsidR="007D63E6" w:rsidRPr="007D63E6">
        <w:rPr>
          <w:rFonts w:ascii="Arial" w:hAnsi="Arial" w:cs="Arial"/>
        </w:rPr>
        <w:t>STREET_50_CITY</w:t>
      </w:r>
      <w:r w:rsidR="009769D2">
        <w:rPr>
          <w:rFonts w:ascii="Arial" w:hAnsi="Arial" w:cs="Arial"/>
        </w:rPr>
        <w:t>_RGB</w:t>
      </w:r>
      <w:r w:rsidR="007D63E6">
        <w:rPr>
          <w:rFonts w:ascii="Arial" w:hAnsi="Arial" w:cs="Arial"/>
        </w:rPr>
        <w:t>.jpg (falls noch Platz für ein zweites Bild ist)</w:t>
      </w:r>
      <w:r>
        <w:rPr>
          <w:rFonts w:ascii="Arial" w:hAnsi="Arial" w:cs="Arial"/>
        </w:rPr>
        <w:br/>
        <w:t>Bildunterschrift: Ideal für den innerstädtischen Einsatz: ProTec 50 City.</w:t>
      </w:r>
    </w:p>
    <w:p w:rsidR="007D63E6" w:rsidRPr="007D63E6" w:rsidRDefault="00EA5368" w:rsidP="00FA7DCC">
      <w:pPr>
        <w:spacing w:line="360" w:lineRule="auto"/>
        <w:ind w:right="329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line id="_x0000_s1031" style="position:absolute;z-index:2" from="-8.65pt,22.55pt" to="378.35pt,22.55pt"/>
        </w:pict>
      </w:r>
      <w:r w:rsidR="007D63E6" w:rsidRPr="007D63E6">
        <w:rPr>
          <w:rFonts w:ascii="Arial" w:hAnsi="Arial" w:cs="Arial"/>
        </w:rPr>
        <w:t>Bilder können auf Anfrage auch in CMYK zur Verfügung gestellt w</w:t>
      </w:r>
      <w:r w:rsidR="007D63E6">
        <w:rPr>
          <w:rFonts w:ascii="Arial" w:hAnsi="Arial" w:cs="Arial"/>
        </w:rPr>
        <w:t>e</w:t>
      </w:r>
      <w:r w:rsidR="007D63E6" w:rsidRPr="007D63E6">
        <w:rPr>
          <w:rFonts w:ascii="Arial" w:hAnsi="Arial" w:cs="Arial"/>
        </w:rPr>
        <w:t>rden.</w:t>
      </w:r>
    </w:p>
    <w:p w:rsidR="0093630C" w:rsidRDefault="0093630C" w:rsidP="00FA7DCC">
      <w:pPr>
        <w:spacing w:line="360" w:lineRule="auto"/>
        <w:ind w:right="329"/>
        <w:rPr>
          <w:rFonts w:ascii="Arial" w:hAnsi="Arial" w:cs="Arial"/>
        </w:rPr>
      </w:pPr>
    </w:p>
    <w:p w:rsidR="00F36F64" w:rsidRPr="004C7468" w:rsidRDefault="00F36F64" w:rsidP="00FA7DCC">
      <w:pPr>
        <w:spacing w:line="360" w:lineRule="auto"/>
        <w:ind w:right="329"/>
        <w:rPr>
          <w:rFonts w:ascii="Arial" w:hAnsi="Arial" w:cs="Arial"/>
        </w:rPr>
      </w:pPr>
      <w:r w:rsidRPr="004C7468">
        <w:rPr>
          <w:rFonts w:ascii="Arial" w:hAnsi="Arial" w:cs="Arial"/>
        </w:rPr>
        <w:t>Weitere Auskünfte für die Redaktion gibt (bitte nicht veröffentlichen):</w:t>
      </w:r>
    </w:p>
    <w:p w:rsidR="0093630C" w:rsidRDefault="00F36F64" w:rsidP="00FA7DCC">
      <w:pPr>
        <w:spacing w:line="360" w:lineRule="auto"/>
        <w:rPr>
          <w:rFonts w:ascii="Arial" w:hAnsi="Arial" w:cs="Arial"/>
        </w:rPr>
      </w:pPr>
      <w:r w:rsidRPr="004C7468">
        <w:rPr>
          <w:rFonts w:ascii="Arial" w:hAnsi="Arial" w:cs="Arial"/>
        </w:rPr>
        <w:t xml:space="preserve">Michael Kronenberg </w:t>
      </w:r>
      <w:r w:rsidR="00D91E62">
        <w:rPr>
          <w:rFonts w:ascii="Arial" w:hAnsi="Arial" w:cs="Arial"/>
        </w:rPr>
        <w:tab/>
      </w:r>
      <w:r w:rsidR="004C7FEC">
        <w:rPr>
          <w:rFonts w:ascii="Arial" w:hAnsi="Arial" w:cs="Arial"/>
        </w:rPr>
        <w:br/>
      </w:r>
      <w:r w:rsidRPr="004C7468">
        <w:rPr>
          <w:rFonts w:ascii="Arial" w:hAnsi="Arial" w:cs="Arial"/>
        </w:rPr>
        <w:t>Telefon: (02207) 96 77 -52</w:t>
      </w:r>
      <w:r w:rsidR="00D91E62">
        <w:rPr>
          <w:rFonts w:ascii="Arial" w:hAnsi="Arial" w:cs="Arial"/>
        </w:rPr>
        <w:t xml:space="preserve"> </w:t>
      </w:r>
      <w:r w:rsidR="00D91E62">
        <w:rPr>
          <w:rFonts w:ascii="Arial" w:hAnsi="Arial" w:cs="Arial"/>
        </w:rPr>
        <w:tab/>
      </w:r>
    </w:p>
    <w:p w:rsidR="00296BD5" w:rsidRPr="004C7468" w:rsidRDefault="00FA7DCC" w:rsidP="00FA7DCC">
      <w:pPr>
        <w:spacing w:line="360" w:lineRule="auto"/>
      </w:pPr>
      <w:r w:rsidRPr="004C7468">
        <w:rPr>
          <w:rFonts w:ascii="Arial" w:hAnsi="Arial" w:cs="Arial"/>
        </w:rPr>
        <w:t>kronenberg@berghaus-verkehrstechnik.de</w:t>
      </w:r>
    </w:p>
    <w:sectPr w:rsidR="00296BD5" w:rsidRPr="004C7468" w:rsidSect="00BD6C49">
      <w:headerReference w:type="default" r:id="rId6"/>
      <w:footerReference w:type="default" r:id="rId7"/>
      <w:headerReference w:type="first" r:id="rId8"/>
      <w:footerReference w:type="first" r:id="rId9"/>
      <w:pgSz w:w="11906" w:h="16838"/>
      <w:pgMar w:top="3120" w:right="1417" w:bottom="1134" w:left="1417" w:header="0" w:footer="200" w:gutter="0"/>
      <w:cols w:space="720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24C1F" w:rsidRDefault="00024C1F">
      <w:r>
        <w:separator/>
      </w:r>
    </w:p>
  </w:endnote>
  <w:endnote w:type="continuationSeparator" w:id="0">
    <w:p w:rsidR="00024C1F" w:rsidRDefault="00024C1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DIN Pro">
    <w:panose1 w:val="020B0504020201010104"/>
    <w:charset w:val="00"/>
    <w:family w:val="swiss"/>
    <w:pitch w:val="variable"/>
    <w:sig w:usb0="A00002FF" w:usb1="4000A4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195A" w:rsidRDefault="004B195A">
    <w:pPr>
      <w:pStyle w:val="Fuzeile"/>
    </w:pPr>
  </w:p>
  <w:p w:rsidR="004B195A" w:rsidRDefault="004B195A">
    <w:pPr>
      <w:pStyle w:val="Fuzeile"/>
    </w:pPr>
  </w:p>
  <w:p w:rsidR="004B195A" w:rsidRDefault="004B195A">
    <w:pPr>
      <w:pStyle w:val="Fuzeile"/>
    </w:pPr>
  </w:p>
  <w:p w:rsidR="004B195A" w:rsidRDefault="004B195A" w:rsidP="000E1650">
    <w:pPr>
      <w:pStyle w:val="Fuzeil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195A" w:rsidRDefault="00EA5368">
    <w:pPr>
      <w:pStyle w:val="Fuzeile"/>
    </w:pPr>
    <w:r>
      <w:rPr>
        <w:noProof/>
        <w:lang w:eastAsia="de-DE"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0" type="#_x0000_t75" style="position:absolute;margin-left:-21.8pt;margin-top:-19.6pt;width:519.65pt;height:41pt;z-index:-1">
          <v:imagedata r:id="rId1" o:title="PB_Briefbogen_4C_Fusszeil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24C1F" w:rsidRDefault="00024C1F">
      <w:r>
        <w:separator/>
      </w:r>
    </w:p>
  </w:footnote>
  <w:footnote w:type="continuationSeparator" w:id="0">
    <w:p w:rsidR="00024C1F" w:rsidRDefault="00024C1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195A" w:rsidRDefault="00EA5368" w:rsidP="00B16B54">
    <w:pPr>
      <w:pStyle w:val="Kopfzeile"/>
      <w:ind w:hanging="1417"/>
    </w:pPr>
    <w:r>
      <w:rPr>
        <w:noProof/>
        <w:lang w:eastAsia="de-DE"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8" type="#_x0000_t75" style="position:absolute;margin-left:330.4pt;margin-top:31pt;width:129.5pt;height:79.35pt;z-index:1">
          <v:imagedata r:id="rId1" o:title="PB_Logo_RZ_RGB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195A" w:rsidRDefault="00EA5368">
    <w:pPr>
      <w:pStyle w:val="Kopfzeile"/>
    </w:pPr>
    <w:r>
      <w:rPr>
        <w:noProof/>
        <w:lang w:eastAsia="de-DE"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9" type="#_x0000_t75" style="position:absolute;margin-left:14.9pt;margin-top:29.05pt;width:484.65pt;height:3in;z-index:-2">
          <v:imagedata r:id="rId1" o:title="PB Briefkopf neues Logo OBEN Ausschnitt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5"/>
  <w:proofState w:spelling="clean" w:grammar="clean"/>
  <w:attachedTemplate r:id="rId1"/>
  <w:doNotTrackMoves/>
  <w:defaultTabStop w:val="708"/>
  <w:hyphenationZone w:val="425"/>
  <w:drawingGridHorizontalSpacing w:val="110"/>
  <w:displayHorizontalDrawingGridEvery w:val="0"/>
  <w:displayVerticalDrawingGridEvery w:val="0"/>
  <w:noPunctuationKerning/>
  <w:characterSpacingControl w:val="doNotCompress"/>
  <w:hdrShapeDefaults>
    <o:shapedefaults v:ext="edit" spidmax="1638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C2281"/>
    <w:rsid w:val="00024454"/>
    <w:rsid w:val="00024C1F"/>
    <w:rsid w:val="000264F4"/>
    <w:rsid w:val="0005331B"/>
    <w:rsid w:val="00081957"/>
    <w:rsid w:val="0008226C"/>
    <w:rsid w:val="000E1650"/>
    <w:rsid w:val="000F269A"/>
    <w:rsid w:val="00124AF7"/>
    <w:rsid w:val="001261CD"/>
    <w:rsid w:val="00133B1A"/>
    <w:rsid w:val="00160787"/>
    <w:rsid w:val="001976B8"/>
    <w:rsid w:val="001D2883"/>
    <w:rsid w:val="002152B5"/>
    <w:rsid w:val="002215FC"/>
    <w:rsid w:val="00273C16"/>
    <w:rsid w:val="00295C40"/>
    <w:rsid w:val="00296BD5"/>
    <w:rsid w:val="002C7205"/>
    <w:rsid w:val="002D5C47"/>
    <w:rsid w:val="002D5CC1"/>
    <w:rsid w:val="002E146F"/>
    <w:rsid w:val="002E35C9"/>
    <w:rsid w:val="002F16A9"/>
    <w:rsid w:val="00307E83"/>
    <w:rsid w:val="003141E5"/>
    <w:rsid w:val="0033397A"/>
    <w:rsid w:val="00344588"/>
    <w:rsid w:val="00354706"/>
    <w:rsid w:val="003C40E6"/>
    <w:rsid w:val="003F3AF7"/>
    <w:rsid w:val="00403418"/>
    <w:rsid w:val="0041590D"/>
    <w:rsid w:val="00425E5F"/>
    <w:rsid w:val="0042663A"/>
    <w:rsid w:val="004302CC"/>
    <w:rsid w:val="00437428"/>
    <w:rsid w:val="00440BBA"/>
    <w:rsid w:val="00445F27"/>
    <w:rsid w:val="0044797D"/>
    <w:rsid w:val="00491A71"/>
    <w:rsid w:val="004B195A"/>
    <w:rsid w:val="004C7468"/>
    <w:rsid w:val="004C7FEC"/>
    <w:rsid w:val="00506B43"/>
    <w:rsid w:val="00581E1E"/>
    <w:rsid w:val="00593E27"/>
    <w:rsid w:val="005E03AA"/>
    <w:rsid w:val="005E7430"/>
    <w:rsid w:val="0060398D"/>
    <w:rsid w:val="006419F7"/>
    <w:rsid w:val="00645C1B"/>
    <w:rsid w:val="00674961"/>
    <w:rsid w:val="006D24C8"/>
    <w:rsid w:val="006D40B5"/>
    <w:rsid w:val="00710880"/>
    <w:rsid w:val="0077376D"/>
    <w:rsid w:val="00794A87"/>
    <w:rsid w:val="007C4CF6"/>
    <w:rsid w:val="007D63E6"/>
    <w:rsid w:val="00804478"/>
    <w:rsid w:val="00834702"/>
    <w:rsid w:val="00844E1C"/>
    <w:rsid w:val="008621C3"/>
    <w:rsid w:val="00894D85"/>
    <w:rsid w:val="008A12D3"/>
    <w:rsid w:val="008E7638"/>
    <w:rsid w:val="00922914"/>
    <w:rsid w:val="00932616"/>
    <w:rsid w:val="0093630C"/>
    <w:rsid w:val="00944869"/>
    <w:rsid w:val="0094531C"/>
    <w:rsid w:val="00956D15"/>
    <w:rsid w:val="009768BE"/>
    <w:rsid w:val="009769D2"/>
    <w:rsid w:val="009D760E"/>
    <w:rsid w:val="009F19AB"/>
    <w:rsid w:val="00A004E4"/>
    <w:rsid w:val="00A0457E"/>
    <w:rsid w:val="00A05295"/>
    <w:rsid w:val="00A64A97"/>
    <w:rsid w:val="00A874E4"/>
    <w:rsid w:val="00AC0E65"/>
    <w:rsid w:val="00AC7BBC"/>
    <w:rsid w:val="00B00F1C"/>
    <w:rsid w:val="00B01F32"/>
    <w:rsid w:val="00B16B54"/>
    <w:rsid w:val="00B2080C"/>
    <w:rsid w:val="00B224ED"/>
    <w:rsid w:val="00B24F54"/>
    <w:rsid w:val="00B52514"/>
    <w:rsid w:val="00BD6C49"/>
    <w:rsid w:val="00C04794"/>
    <w:rsid w:val="00C16615"/>
    <w:rsid w:val="00C4098E"/>
    <w:rsid w:val="00C674E8"/>
    <w:rsid w:val="00C72E27"/>
    <w:rsid w:val="00CB16A4"/>
    <w:rsid w:val="00CD1AC4"/>
    <w:rsid w:val="00CF2596"/>
    <w:rsid w:val="00D11434"/>
    <w:rsid w:val="00D61306"/>
    <w:rsid w:val="00D64086"/>
    <w:rsid w:val="00D91E62"/>
    <w:rsid w:val="00DB497F"/>
    <w:rsid w:val="00DB4F30"/>
    <w:rsid w:val="00DB5A6C"/>
    <w:rsid w:val="00DB7DD1"/>
    <w:rsid w:val="00DC2281"/>
    <w:rsid w:val="00E12562"/>
    <w:rsid w:val="00E32AB3"/>
    <w:rsid w:val="00E609C9"/>
    <w:rsid w:val="00E74D3B"/>
    <w:rsid w:val="00E96A18"/>
    <w:rsid w:val="00E96D14"/>
    <w:rsid w:val="00EA5368"/>
    <w:rsid w:val="00EB0E11"/>
    <w:rsid w:val="00EB56F2"/>
    <w:rsid w:val="00F36F64"/>
    <w:rsid w:val="00F378A7"/>
    <w:rsid w:val="00F6112C"/>
    <w:rsid w:val="00F75522"/>
    <w:rsid w:val="00FA7D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aliases w:val="Berghaus"/>
    <w:qFormat/>
    <w:rsid w:val="003141E5"/>
    <w:pPr>
      <w:spacing w:after="200" w:line="276" w:lineRule="auto"/>
    </w:pPr>
    <w:rPr>
      <w:rFonts w:ascii="DIN Pro" w:hAnsi="DIN Pro"/>
      <w:sz w:val="22"/>
      <w:szCs w:val="22"/>
      <w:lang w:eastAsia="en-US" w:bidi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141E5"/>
    <w:pPr>
      <w:spacing w:before="480" w:after="0"/>
      <w:contextualSpacing/>
      <w:outlineLvl w:val="0"/>
    </w:pPr>
    <w:rPr>
      <w:rFonts w:ascii="Cambria" w:hAnsi="Cambria"/>
      <w:b/>
      <w:bCs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3141E5"/>
    <w:pPr>
      <w:spacing w:before="200" w:after="0"/>
      <w:outlineLvl w:val="1"/>
    </w:pPr>
    <w:rPr>
      <w:rFonts w:ascii="Cambria" w:hAnsi="Cambria"/>
      <w:b/>
      <w:bCs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3141E5"/>
    <w:pPr>
      <w:spacing w:before="200" w:after="0" w:line="271" w:lineRule="auto"/>
      <w:outlineLvl w:val="2"/>
    </w:pPr>
    <w:rPr>
      <w:rFonts w:ascii="Cambria" w:hAnsi="Cambria"/>
      <w:b/>
      <w:bCs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141E5"/>
    <w:pPr>
      <w:spacing w:before="200" w:after="0"/>
      <w:outlineLvl w:val="3"/>
    </w:pPr>
    <w:rPr>
      <w:rFonts w:ascii="Cambria" w:hAnsi="Cambria"/>
      <w:b/>
      <w:bCs/>
      <w:i/>
      <w:iCs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141E5"/>
    <w:pPr>
      <w:spacing w:before="200" w:after="0"/>
      <w:outlineLvl w:val="4"/>
    </w:pPr>
    <w:rPr>
      <w:rFonts w:ascii="Cambria" w:hAnsi="Cambria"/>
      <w:b/>
      <w:bCs/>
      <w:color w:val="7F7F7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141E5"/>
    <w:pPr>
      <w:spacing w:after="0" w:line="271" w:lineRule="auto"/>
      <w:outlineLvl w:val="5"/>
    </w:pPr>
    <w:rPr>
      <w:rFonts w:ascii="Cambria" w:hAnsi="Cambria"/>
      <w:b/>
      <w:bCs/>
      <w:i/>
      <w:iCs/>
      <w:color w:val="7F7F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141E5"/>
    <w:pPr>
      <w:spacing w:after="0"/>
      <w:outlineLvl w:val="6"/>
    </w:pPr>
    <w:rPr>
      <w:rFonts w:ascii="Cambria" w:hAnsi="Cambria"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141E5"/>
    <w:pPr>
      <w:spacing w:after="0"/>
      <w:outlineLvl w:val="7"/>
    </w:pPr>
    <w:rPr>
      <w:rFonts w:ascii="Cambria" w:hAnsi="Cambria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141E5"/>
    <w:pPr>
      <w:spacing w:after="0"/>
      <w:outlineLvl w:val="8"/>
    </w:pPr>
    <w:rPr>
      <w:rFonts w:ascii="Cambria" w:hAnsi="Cambria"/>
      <w:i/>
      <w:iCs/>
      <w:spacing w:val="5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semiHidden/>
    <w:rsid w:val="007C4CF6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7C4CF6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semiHidden/>
    <w:rsid w:val="007C4CF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C228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C2281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AC0E65"/>
  </w:style>
  <w:style w:type="character" w:customStyle="1" w:styleId="berschrift1Zchn">
    <w:name w:val="Überschrift 1 Zchn"/>
    <w:basedOn w:val="Absatz-Standardschriftart"/>
    <w:link w:val="berschrift1"/>
    <w:uiPriority w:val="9"/>
    <w:rsid w:val="003141E5"/>
    <w:rPr>
      <w:rFonts w:ascii="Cambria" w:eastAsia="Times New Roman" w:hAnsi="Cambria" w:cs="Times New Roman"/>
      <w:b/>
      <w:bCs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3141E5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3141E5"/>
    <w:rPr>
      <w:rFonts w:ascii="Cambria" w:eastAsia="Times New Roman" w:hAnsi="Cambria" w:cs="Times New Roman"/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141E5"/>
    <w:rPr>
      <w:rFonts w:ascii="Cambria" w:eastAsia="Times New Roman" w:hAnsi="Cambria" w:cs="Times New Roman"/>
      <w:b/>
      <w:bCs/>
      <w:i/>
      <w:iCs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141E5"/>
    <w:rPr>
      <w:rFonts w:ascii="Cambria" w:eastAsia="Times New Roman" w:hAnsi="Cambria" w:cs="Times New Roman"/>
      <w:b/>
      <w:bCs/>
      <w:color w:val="7F7F7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141E5"/>
    <w:rPr>
      <w:rFonts w:ascii="Cambria" w:eastAsia="Times New Roman" w:hAnsi="Cambria" w:cs="Times New Roman"/>
      <w:b/>
      <w:bCs/>
      <w:i/>
      <w:iCs/>
      <w:color w:val="7F7F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141E5"/>
    <w:rPr>
      <w:rFonts w:ascii="Cambria" w:eastAsia="Times New Roman" w:hAnsi="Cambria" w:cs="Times New Roman"/>
      <w:i/>
      <w:iCs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141E5"/>
    <w:rPr>
      <w:rFonts w:ascii="Cambria" w:eastAsia="Times New Roman" w:hAnsi="Cambria" w:cs="Times New Roman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141E5"/>
    <w:rPr>
      <w:rFonts w:ascii="Cambria" w:eastAsia="Times New Roman" w:hAnsi="Cambria" w:cs="Times New Roman"/>
      <w:i/>
      <w:iCs/>
      <w:spacing w:val="5"/>
      <w:sz w:val="20"/>
      <w:szCs w:val="20"/>
    </w:rPr>
  </w:style>
  <w:style w:type="paragraph" w:styleId="Titel">
    <w:name w:val="Title"/>
    <w:basedOn w:val="Standard"/>
    <w:next w:val="Standard"/>
    <w:link w:val="TitelZchn"/>
    <w:uiPriority w:val="10"/>
    <w:qFormat/>
    <w:rsid w:val="003141E5"/>
    <w:pPr>
      <w:pBdr>
        <w:bottom w:val="single" w:sz="4" w:space="1" w:color="auto"/>
      </w:pBdr>
      <w:spacing w:line="240" w:lineRule="auto"/>
      <w:contextualSpacing/>
    </w:pPr>
    <w:rPr>
      <w:rFonts w:ascii="Cambria" w:hAnsi="Cambria"/>
      <w:spacing w:val="5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3141E5"/>
    <w:rPr>
      <w:rFonts w:ascii="Cambria" w:eastAsia="Times New Roman" w:hAnsi="Cambria" w:cs="Times New Roman"/>
      <w:spacing w:val="5"/>
      <w:sz w:val="52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141E5"/>
    <w:pPr>
      <w:spacing w:after="600"/>
    </w:pPr>
    <w:rPr>
      <w:rFonts w:ascii="Cambria" w:hAnsi="Cambria"/>
      <w:i/>
      <w:iCs/>
      <w:spacing w:val="13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141E5"/>
    <w:rPr>
      <w:rFonts w:ascii="Cambria" w:eastAsia="Times New Roman" w:hAnsi="Cambria" w:cs="Times New Roman"/>
      <w:i/>
      <w:iCs/>
      <w:spacing w:val="13"/>
      <w:sz w:val="24"/>
      <w:szCs w:val="24"/>
    </w:rPr>
  </w:style>
  <w:style w:type="character" w:styleId="Fett">
    <w:name w:val="Strong"/>
    <w:uiPriority w:val="22"/>
    <w:qFormat/>
    <w:rsid w:val="003141E5"/>
    <w:rPr>
      <w:b/>
      <w:bCs/>
    </w:rPr>
  </w:style>
  <w:style w:type="character" w:styleId="Hervorhebung">
    <w:name w:val="Emphasis"/>
    <w:uiPriority w:val="20"/>
    <w:qFormat/>
    <w:rsid w:val="003141E5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KeinLeerraum">
    <w:name w:val="No Spacing"/>
    <w:basedOn w:val="Standard"/>
    <w:uiPriority w:val="1"/>
    <w:qFormat/>
    <w:rsid w:val="003141E5"/>
    <w:pPr>
      <w:spacing w:after="0" w:line="240" w:lineRule="auto"/>
    </w:pPr>
  </w:style>
  <w:style w:type="paragraph" w:styleId="Listenabsatz">
    <w:name w:val="List Paragraph"/>
    <w:basedOn w:val="Standard"/>
    <w:uiPriority w:val="34"/>
    <w:qFormat/>
    <w:rsid w:val="003141E5"/>
    <w:pPr>
      <w:ind w:left="720"/>
      <w:contextualSpacing/>
    </w:pPr>
  </w:style>
  <w:style w:type="paragraph" w:styleId="Anfhrungszeichen">
    <w:name w:val="Quote"/>
    <w:basedOn w:val="Standard"/>
    <w:next w:val="Standard"/>
    <w:link w:val="AnfhrungszeichenZchn"/>
    <w:uiPriority w:val="29"/>
    <w:qFormat/>
    <w:rsid w:val="003141E5"/>
    <w:pPr>
      <w:spacing w:before="200" w:after="0"/>
      <w:ind w:left="360" w:right="360"/>
    </w:pPr>
    <w:rPr>
      <w:i/>
      <w:iCs/>
    </w:rPr>
  </w:style>
  <w:style w:type="character" w:customStyle="1" w:styleId="AnfhrungszeichenZchn">
    <w:name w:val="Anführungszeichen Zchn"/>
    <w:basedOn w:val="Absatz-Standardschriftart"/>
    <w:link w:val="Anfhrungszeichen"/>
    <w:uiPriority w:val="29"/>
    <w:rsid w:val="003141E5"/>
    <w:rPr>
      <w:i/>
      <w:iCs/>
    </w:rPr>
  </w:style>
  <w:style w:type="paragraph" w:styleId="IntensivesAnfhrungszeichen">
    <w:name w:val="Intense Quote"/>
    <w:basedOn w:val="Standard"/>
    <w:next w:val="Standard"/>
    <w:link w:val="IntensivesAnfhrungszeichenZchn"/>
    <w:uiPriority w:val="30"/>
    <w:qFormat/>
    <w:rsid w:val="003141E5"/>
    <w:pPr>
      <w:pBdr>
        <w:bottom w:val="single" w:sz="4" w:space="1" w:color="auto"/>
      </w:pBdr>
      <w:spacing w:before="200" w:after="280"/>
      <w:ind w:left="1008" w:right="1152"/>
      <w:jc w:val="both"/>
    </w:pPr>
    <w:rPr>
      <w:b/>
      <w:bCs/>
      <w:i/>
      <w:iCs/>
    </w:rPr>
  </w:style>
  <w:style w:type="character" w:customStyle="1" w:styleId="IntensivesAnfhrungszeichenZchn">
    <w:name w:val="Intensives Anführungszeichen Zchn"/>
    <w:basedOn w:val="Absatz-Standardschriftart"/>
    <w:link w:val="IntensivesAnfhrungszeichen"/>
    <w:uiPriority w:val="30"/>
    <w:rsid w:val="003141E5"/>
    <w:rPr>
      <w:b/>
      <w:bCs/>
      <w:i/>
      <w:iCs/>
    </w:rPr>
  </w:style>
  <w:style w:type="character" w:styleId="SchwacheHervorhebung">
    <w:name w:val="Subtle Emphasis"/>
    <w:uiPriority w:val="19"/>
    <w:qFormat/>
    <w:rsid w:val="003141E5"/>
    <w:rPr>
      <w:i/>
      <w:iCs/>
    </w:rPr>
  </w:style>
  <w:style w:type="character" w:styleId="IntensiveHervorhebung">
    <w:name w:val="Intense Emphasis"/>
    <w:uiPriority w:val="21"/>
    <w:qFormat/>
    <w:rsid w:val="003141E5"/>
    <w:rPr>
      <w:b/>
      <w:bCs/>
    </w:rPr>
  </w:style>
  <w:style w:type="character" w:styleId="SchwacherVerweis">
    <w:name w:val="Subtle Reference"/>
    <w:uiPriority w:val="31"/>
    <w:qFormat/>
    <w:rsid w:val="003141E5"/>
    <w:rPr>
      <w:smallCaps/>
    </w:rPr>
  </w:style>
  <w:style w:type="character" w:styleId="IntensiverVerweis">
    <w:name w:val="Intense Reference"/>
    <w:uiPriority w:val="32"/>
    <w:qFormat/>
    <w:rsid w:val="003141E5"/>
    <w:rPr>
      <w:smallCaps/>
      <w:spacing w:val="5"/>
      <w:u w:val="single"/>
    </w:rPr>
  </w:style>
  <w:style w:type="character" w:styleId="Buchtitel">
    <w:name w:val="Book Title"/>
    <w:uiPriority w:val="33"/>
    <w:qFormat/>
    <w:rsid w:val="003141E5"/>
    <w:rPr>
      <w:i/>
      <w:i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3141E5"/>
    <w:pPr>
      <w:outlineLvl w:val="9"/>
    </w:pPr>
  </w:style>
  <w:style w:type="character" w:styleId="Hyperlink">
    <w:name w:val="Hyperlink"/>
    <w:basedOn w:val="Absatz-Standardschriftart"/>
    <w:semiHidden/>
    <w:rsid w:val="00296BD5"/>
    <w:rPr>
      <w:color w:val="0000FF"/>
      <w:u w:val="single"/>
    </w:rPr>
  </w:style>
  <w:style w:type="paragraph" w:styleId="StandardWeb">
    <w:name w:val="Normal (Web)"/>
    <w:basedOn w:val="Standard"/>
    <w:semiHidden/>
    <w:rsid w:val="00296BD5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de-DE" w:bidi="ar-SA"/>
    </w:rPr>
  </w:style>
  <w:style w:type="character" w:customStyle="1" w:styleId="KopfzeileZchn">
    <w:name w:val="Kopfzeile Zchn"/>
    <w:basedOn w:val="Absatz-Standardschriftart"/>
    <w:link w:val="Kopfzeile"/>
    <w:semiHidden/>
    <w:rsid w:val="00C674E8"/>
    <w:rPr>
      <w:rFonts w:ascii="DIN Pro" w:hAnsi="DIN Pro"/>
      <w:sz w:val="22"/>
      <w:szCs w:val="22"/>
      <w:lang w:val="en-US" w:eastAsia="en-US"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Eigene%20Dateien\Word\Vorlagen\PB%20mit%20Kopf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PB mit Kopf.dot</Template>
  <TotalTime>0</TotalTime>
  <Pages>4</Pages>
  <Words>1002</Words>
  <Characters>6318</Characters>
  <Application>Microsoft Office Word</Application>
  <DocSecurity>0</DocSecurity>
  <Lines>52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PB mit Kopf</vt:lpstr>
    </vt:vector>
  </TitlesOfParts>
  <Company>P. Berghaus GmbH</Company>
  <LinksUpToDate>false</LinksUpToDate>
  <CharactersWithSpaces>7306</CharactersWithSpaces>
  <SharedDoc>false</SharedDoc>
  <HLinks>
    <vt:vector size="6" baseType="variant">
      <vt:variant>
        <vt:i4>4390954</vt:i4>
      </vt:variant>
      <vt:variant>
        <vt:i4>0</vt:i4>
      </vt:variant>
      <vt:variant>
        <vt:i4>0</vt:i4>
      </vt:variant>
      <vt:variant>
        <vt:i4>5</vt:i4>
      </vt:variant>
      <vt:variant>
        <vt:lpwstr>mailto:gressler@berghaus-verkehrstechnik.de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PB mit Kopf</dc:title>
  <dc:creator>Fred Keutmann</dc:creator>
  <cp:lastModifiedBy>Michael Kronenberg</cp:lastModifiedBy>
  <cp:revision>20</cp:revision>
  <cp:lastPrinted>2017-06-14T13:15:00Z</cp:lastPrinted>
  <dcterms:created xsi:type="dcterms:W3CDTF">2017-06-13T11:29:00Z</dcterms:created>
  <dcterms:modified xsi:type="dcterms:W3CDTF">2017-06-14T13:18:00Z</dcterms:modified>
</cp:coreProperties>
</file>